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3853" w14:textId="77777777" w:rsidR="00EA543F" w:rsidRPr="00397EB3" w:rsidRDefault="00EA543F" w:rsidP="00EA543F">
      <w:pPr>
        <w:jc w:val="center"/>
        <w:rPr>
          <w:rFonts w:cs="Arial"/>
          <w:b/>
          <w:bCs/>
          <w:szCs w:val="22"/>
        </w:rPr>
      </w:pPr>
      <w:r w:rsidRPr="00397EB3">
        <w:rPr>
          <w:rFonts w:cs="Arial"/>
          <w:b/>
          <w:bCs/>
          <w:szCs w:val="22"/>
        </w:rPr>
        <w:t>OKLAHOMA STATE MEDICAL ASSOCIATION HOUSE OF DELEGATES</w:t>
      </w:r>
    </w:p>
    <w:p w14:paraId="7BF5958D" w14:textId="77777777" w:rsidR="00EA543F" w:rsidRPr="00397EB3" w:rsidRDefault="00EA543F" w:rsidP="00EA543F">
      <w:pPr>
        <w:jc w:val="center"/>
        <w:rPr>
          <w:rFonts w:cs="Arial"/>
          <w:szCs w:val="22"/>
        </w:rPr>
      </w:pPr>
    </w:p>
    <w:p w14:paraId="1777346B" w14:textId="21DC1734" w:rsidR="00EA543F" w:rsidRPr="00397EB3" w:rsidRDefault="00EA543F" w:rsidP="00EA543F">
      <w:pPr>
        <w:jc w:val="right"/>
        <w:rPr>
          <w:rFonts w:cs="Arial"/>
          <w:b/>
          <w:bCs/>
          <w:szCs w:val="22"/>
        </w:rPr>
      </w:pPr>
      <w:r w:rsidRPr="00397EB3">
        <w:rPr>
          <w:rFonts w:cs="Arial"/>
          <w:b/>
          <w:bCs/>
          <w:szCs w:val="22"/>
        </w:rPr>
        <w:t xml:space="preserve"> Resolution </w:t>
      </w:r>
      <w:r w:rsidR="00C95EE5" w:rsidRPr="00397EB3">
        <w:rPr>
          <w:rFonts w:cs="Arial"/>
          <w:b/>
          <w:bCs/>
          <w:szCs w:val="22"/>
        </w:rPr>
        <w:t>3</w:t>
      </w:r>
      <w:r w:rsidRPr="00397EB3">
        <w:rPr>
          <w:rFonts w:cs="Arial"/>
          <w:b/>
          <w:bCs/>
          <w:szCs w:val="22"/>
        </w:rPr>
        <w:t>: A-202</w:t>
      </w:r>
      <w:r w:rsidR="00CB0176" w:rsidRPr="00397EB3">
        <w:rPr>
          <w:rFonts w:cs="Arial"/>
          <w:b/>
          <w:bCs/>
          <w:szCs w:val="22"/>
        </w:rPr>
        <w:t>3</w:t>
      </w:r>
    </w:p>
    <w:p w14:paraId="285E9D74" w14:textId="77777777" w:rsidR="00CB0176" w:rsidRPr="00397EB3" w:rsidRDefault="00CB0176" w:rsidP="009716F2">
      <w:pPr>
        <w:rPr>
          <w:rFonts w:cs="Arial"/>
          <w:szCs w:val="22"/>
        </w:rPr>
      </w:pPr>
    </w:p>
    <w:p w14:paraId="495ADAE2" w14:textId="779E5110" w:rsidR="00445E8E" w:rsidRPr="00397EB3" w:rsidRDefault="00445E8E" w:rsidP="5D5A6834">
      <w:pPr>
        <w:tabs>
          <w:tab w:val="left" w:pos="1800"/>
        </w:tabs>
        <w:spacing w:line="259" w:lineRule="auto"/>
        <w:ind w:left="1800" w:hanging="1800"/>
        <w:rPr>
          <w:rFonts w:cs="Arial"/>
          <w:szCs w:val="22"/>
        </w:rPr>
      </w:pPr>
      <w:r w:rsidRPr="00397EB3">
        <w:rPr>
          <w:rFonts w:cs="Arial"/>
          <w:b/>
          <w:bCs/>
          <w:szCs w:val="22"/>
        </w:rPr>
        <w:t>Introduced by:</w:t>
      </w:r>
      <w:r w:rsidRPr="00397EB3">
        <w:rPr>
          <w:rFonts w:cs="Arial"/>
          <w:szCs w:val="22"/>
        </w:rPr>
        <w:tab/>
      </w:r>
      <w:r w:rsidR="00C95EE5" w:rsidRPr="00397EB3">
        <w:rPr>
          <w:rFonts w:cs="Arial"/>
          <w:szCs w:val="22"/>
        </w:rPr>
        <w:t>Woody Jenkins MD and Rural Physicians Section</w:t>
      </w:r>
    </w:p>
    <w:p w14:paraId="30073EF7" w14:textId="77777777" w:rsidR="00445E8E" w:rsidRPr="00397EB3" w:rsidRDefault="00445E8E" w:rsidP="00445E8E">
      <w:pPr>
        <w:tabs>
          <w:tab w:val="left" w:pos="1800"/>
        </w:tabs>
        <w:ind w:left="1800" w:hanging="1800"/>
        <w:rPr>
          <w:rFonts w:cs="Arial"/>
          <w:szCs w:val="22"/>
        </w:rPr>
      </w:pPr>
    </w:p>
    <w:p w14:paraId="1DFD8293" w14:textId="10D59F04" w:rsidR="00445E8E" w:rsidRPr="00397EB3" w:rsidRDefault="00445E8E" w:rsidP="5D5A6834">
      <w:pPr>
        <w:tabs>
          <w:tab w:val="left" w:pos="1800"/>
        </w:tabs>
        <w:spacing w:line="259" w:lineRule="auto"/>
        <w:ind w:left="1800" w:hanging="1800"/>
        <w:rPr>
          <w:rFonts w:cs="Arial"/>
          <w:szCs w:val="22"/>
        </w:rPr>
      </w:pPr>
      <w:r w:rsidRPr="00397EB3">
        <w:rPr>
          <w:rFonts w:cs="Arial"/>
          <w:b/>
          <w:bCs/>
          <w:szCs w:val="22"/>
        </w:rPr>
        <w:t>Subject:</w:t>
      </w:r>
      <w:r w:rsidRPr="00397EB3">
        <w:rPr>
          <w:rFonts w:cs="Arial"/>
          <w:szCs w:val="22"/>
        </w:rPr>
        <w:tab/>
      </w:r>
      <w:r w:rsidR="00C95EE5" w:rsidRPr="00397EB3">
        <w:rPr>
          <w:rFonts w:cs="Arial"/>
          <w:szCs w:val="22"/>
        </w:rPr>
        <w:t>OSMA Rural Physician Workforce Initiative</w:t>
      </w:r>
    </w:p>
    <w:p w14:paraId="593ED832" w14:textId="77777777" w:rsidR="00445E8E" w:rsidRPr="00397EB3" w:rsidRDefault="00445E8E" w:rsidP="00445E8E">
      <w:pPr>
        <w:pBdr>
          <w:bottom w:val="single" w:sz="6" w:space="1" w:color="auto"/>
        </w:pBdr>
        <w:tabs>
          <w:tab w:val="left" w:pos="1800"/>
        </w:tabs>
        <w:ind w:left="1800" w:hanging="1800"/>
        <w:rPr>
          <w:rFonts w:cs="Arial"/>
          <w:szCs w:val="22"/>
        </w:rPr>
      </w:pPr>
    </w:p>
    <w:p w14:paraId="5AF8ED73" w14:textId="77777777" w:rsidR="00445E8E" w:rsidRPr="00397EB3" w:rsidRDefault="00445E8E" w:rsidP="00445E8E">
      <w:pPr>
        <w:rPr>
          <w:rFonts w:cs="Arial"/>
          <w:szCs w:val="22"/>
        </w:rPr>
      </w:pPr>
    </w:p>
    <w:p w14:paraId="1ABA3536" w14:textId="77777777" w:rsidR="00445E8E" w:rsidRPr="00397EB3" w:rsidRDefault="00445E8E" w:rsidP="00445E8E">
      <w:pPr>
        <w:rPr>
          <w:rFonts w:cs="Arial"/>
          <w:szCs w:val="22"/>
        </w:rPr>
        <w:sectPr w:rsidR="00445E8E" w:rsidRPr="00397EB3" w:rsidSect="00445E8E">
          <w:headerReference w:type="default" r:id="rId11"/>
          <w:footerReference w:type="default" r:id="rId12"/>
          <w:footerReference w:type="first" r:id="rId13"/>
          <w:type w:val="continuous"/>
          <w:pgSz w:w="12240" w:h="15840" w:code="1"/>
          <w:pgMar w:top="1440" w:right="1152" w:bottom="720" w:left="1728" w:header="720" w:footer="720" w:gutter="0"/>
          <w:cols w:space="720"/>
          <w:titlePg/>
          <w:docGrid w:linePitch="299"/>
        </w:sectPr>
      </w:pPr>
    </w:p>
    <w:p w14:paraId="057AAB86" w14:textId="0D6895ED" w:rsidR="00C95EE5" w:rsidRPr="00397EB3" w:rsidRDefault="00836FD8" w:rsidP="00C95EE5">
      <w:pPr>
        <w:rPr>
          <w:rFonts w:eastAsia="Calibri" w:cs="Arial"/>
          <w:szCs w:val="22"/>
        </w:rPr>
      </w:pPr>
      <w:r>
        <w:rPr>
          <w:rFonts w:eastAsia="Calibri" w:cs="Arial"/>
          <w:b/>
          <w:bCs/>
          <w:szCs w:val="22"/>
        </w:rPr>
        <w:t>WHEREAS</w:t>
      </w:r>
      <w:r w:rsidR="00C95EE5" w:rsidRPr="00397EB3">
        <w:rPr>
          <w:rFonts w:eastAsia="Calibri" w:cs="Arial"/>
          <w:szCs w:val="22"/>
        </w:rPr>
        <w:t>, Oklahoma is in the midst of a rural health care crisis, ranking near the bottom in nearly every measure of access to care; and</w:t>
      </w:r>
    </w:p>
    <w:p w14:paraId="4E12EA4D" w14:textId="77777777" w:rsidR="00C95EE5" w:rsidRPr="00397EB3" w:rsidRDefault="00C95EE5" w:rsidP="00C95EE5">
      <w:pPr>
        <w:rPr>
          <w:rFonts w:eastAsia="Calibri" w:cs="Arial"/>
          <w:szCs w:val="22"/>
        </w:rPr>
      </w:pPr>
      <w:r w:rsidRPr="00397EB3">
        <w:rPr>
          <w:rFonts w:eastAsia="Calibri" w:cs="Arial"/>
          <w:szCs w:val="22"/>
        </w:rPr>
        <w:t> </w:t>
      </w:r>
    </w:p>
    <w:p w14:paraId="46B375C5" w14:textId="304B5CBF" w:rsidR="00C95EE5" w:rsidRPr="00397EB3" w:rsidRDefault="00836FD8" w:rsidP="00C95EE5">
      <w:pPr>
        <w:rPr>
          <w:rFonts w:eastAsia="Calibri" w:cs="Arial"/>
          <w:szCs w:val="22"/>
        </w:rPr>
      </w:pPr>
      <w:r>
        <w:rPr>
          <w:rFonts w:eastAsia="Calibri" w:cs="Arial"/>
          <w:b/>
          <w:bCs/>
          <w:szCs w:val="22"/>
        </w:rPr>
        <w:t>WHEREAS</w:t>
      </w:r>
      <w:r>
        <w:rPr>
          <w:rFonts w:eastAsia="Calibri" w:cs="Arial"/>
          <w:szCs w:val="22"/>
        </w:rPr>
        <w:t xml:space="preserve">, </w:t>
      </w:r>
      <w:r w:rsidR="00C95EE5" w:rsidRPr="00397EB3">
        <w:rPr>
          <w:rFonts w:eastAsia="Calibri" w:cs="Arial"/>
          <w:szCs w:val="22"/>
        </w:rPr>
        <w:t>the physician shortage is even more pronounced in rural areas; and</w:t>
      </w:r>
    </w:p>
    <w:p w14:paraId="6DB9F2AF" w14:textId="77777777" w:rsidR="00C95EE5" w:rsidRPr="00397EB3" w:rsidRDefault="00C95EE5" w:rsidP="00C95EE5">
      <w:pPr>
        <w:rPr>
          <w:rFonts w:eastAsia="Calibri" w:cs="Arial"/>
          <w:szCs w:val="22"/>
        </w:rPr>
      </w:pPr>
      <w:r w:rsidRPr="00397EB3">
        <w:rPr>
          <w:rFonts w:eastAsia="Calibri" w:cs="Arial"/>
          <w:szCs w:val="22"/>
        </w:rPr>
        <w:t> </w:t>
      </w:r>
    </w:p>
    <w:p w14:paraId="11A027E7" w14:textId="66D28F67" w:rsidR="00C95EE5" w:rsidRPr="00397EB3" w:rsidRDefault="00836FD8" w:rsidP="00C95EE5">
      <w:pPr>
        <w:rPr>
          <w:rFonts w:eastAsia="Calibri" w:cs="Arial"/>
          <w:szCs w:val="22"/>
        </w:rPr>
      </w:pPr>
      <w:r>
        <w:rPr>
          <w:rFonts w:eastAsia="Calibri" w:cs="Arial"/>
          <w:b/>
          <w:bCs/>
          <w:szCs w:val="22"/>
        </w:rPr>
        <w:t>WHEREAS</w:t>
      </w:r>
      <w:r w:rsidR="00C95EE5" w:rsidRPr="00397EB3">
        <w:rPr>
          <w:rFonts w:eastAsia="Calibri" w:cs="Arial"/>
          <w:szCs w:val="22"/>
        </w:rPr>
        <w:t xml:space="preserve">, </w:t>
      </w:r>
      <w:r>
        <w:rPr>
          <w:rFonts w:eastAsia="Calibri" w:cs="Arial"/>
          <w:szCs w:val="22"/>
        </w:rPr>
        <w:t>t</w:t>
      </w:r>
      <w:r w:rsidR="00C95EE5" w:rsidRPr="00397EB3">
        <w:rPr>
          <w:rFonts w:eastAsia="Calibri" w:cs="Arial"/>
          <w:szCs w:val="22"/>
        </w:rPr>
        <w:t>he Association of American Medical Colleges has projected that the existing shortage will get worse over the coming decades; latest data from their annual report,” The Complexities of Physician Supply and Demand: Projections From 2019 to 2034” projected shortage of between 37,800 and 124,000 physicians by 2034(1); and </w:t>
      </w:r>
    </w:p>
    <w:p w14:paraId="48277400" w14:textId="77777777" w:rsidR="00C95EE5" w:rsidRPr="00397EB3" w:rsidRDefault="00C95EE5" w:rsidP="00C95EE5">
      <w:pPr>
        <w:rPr>
          <w:rFonts w:eastAsia="Calibri" w:cs="Arial"/>
          <w:szCs w:val="22"/>
        </w:rPr>
      </w:pPr>
      <w:r w:rsidRPr="00397EB3">
        <w:rPr>
          <w:rFonts w:eastAsia="Calibri" w:cs="Arial"/>
          <w:szCs w:val="22"/>
        </w:rPr>
        <w:t> </w:t>
      </w:r>
    </w:p>
    <w:p w14:paraId="2C9A0ED9" w14:textId="33B806BB" w:rsidR="00C95EE5" w:rsidRPr="00397EB3" w:rsidRDefault="00836FD8" w:rsidP="00C95EE5">
      <w:pPr>
        <w:rPr>
          <w:rFonts w:eastAsia="Calibri" w:cs="Arial"/>
          <w:szCs w:val="22"/>
        </w:rPr>
      </w:pPr>
      <w:r>
        <w:rPr>
          <w:rFonts w:eastAsia="Calibri" w:cs="Arial"/>
          <w:b/>
          <w:bCs/>
          <w:szCs w:val="22"/>
        </w:rPr>
        <w:t>WHEREAS</w:t>
      </w:r>
      <w:r w:rsidR="00C95EE5" w:rsidRPr="00397EB3">
        <w:rPr>
          <w:rFonts w:eastAsia="Calibri" w:cs="Arial"/>
          <w:szCs w:val="22"/>
        </w:rPr>
        <w:t>, non-physician practitioner groups have been able to use this shortage as leverage to push for greater autonomy and scope of practice expansions; and</w:t>
      </w:r>
    </w:p>
    <w:p w14:paraId="2D38756C" w14:textId="75ACFED8" w:rsidR="00C95EE5" w:rsidRPr="00397EB3" w:rsidRDefault="00C95EE5" w:rsidP="00C95EE5">
      <w:pPr>
        <w:rPr>
          <w:rFonts w:cs="Arial"/>
          <w:szCs w:val="22"/>
        </w:rPr>
      </w:pPr>
    </w:p>
    <w:p w14:paraId="69FD7ADC" w14:textId="5535A3E5" w:rsidR="00C95EE5" w:rsidRPr="00397EB3" w:rsidRDefault="00836FD8" w:rsidP="00C95EE5">
      <w:pPr>
        <w:rPr>
          <w:rFonts w:eastAsia="Calibri" w:cs="Arial"/>
          <w:szCs w:val="22"/>
        </w:rPr>
      </w:pPr>
      <w:r>
        <w:rPr>
          <w:rFonts w:eastAsia="Calibri" w:cs="Arial"/>
          <w:b/>
          <w:bCs/>
          <w:szCs w:val="22"/>
        </w:rPr>
        <w:t>WHEREAS</w:t>
      </w:r>
      <w:r w:rsidR="00C95EE5" w:rsidRPr="00397EB3">
        <w:rPr>
          <w:rFonts w:eastAsia="Calibri" w:cs="Arial"/>
          <w:szCs w:val="22"/>
        </w:rPr>
        <w:t>, Oklahoma policymakers are looking to physicians to offer proactive solutions; and</w:t>
      </w:r>
    </w:p>
    <w:p w14:paraId="3C5F46D4" w14:textId="4067BF9E" w:rsidR="00C95EE5" w:rsidRPr="00397EB3" w:rsidRDefault="00C95EE5" w:rsidP="00C95EE5">
      <w:pPr>
        <w:rPr>
          <w:rFonts w:cs="Arial"/>
          <w:szCs w:val="22"/>
        </w:rPr>
      </w:pPr>
    </w:p>
    <w:p w14:paraId="2E2D04FD" w14:textId="2867E522" w:rsidR="00C95EE5" w:rsidRPr="00397EB3" w:rsidRDefault="00836FD8" w:rsidP="00C95EE5">
      <w:pPr>
        <w:rPr>
          <w:rFonts w:eastAsia="Calibri" w:cs="Arial"/>
          <w:szCs w:val="22"/>
        </w:rPr>
      </w:pPr>
      <w:r>
        <w:rPr>
          <w:rFonts w:eastAsia="Calibri" w:cs="Arial"/>
          <w:b/>
          <w:bCs/>
          <w:szCs w:val="22"/>
        </w:rPr>
        <w:t>WHEREAS</w:t>
      </w:r>
      <w:r w:rsidR="00C95EE5" w:rsidRPr="00397EB3">
        <w:rPr>
          <w:rFonts w:eastAsia="Calibri" w:cs="Arial"/>
          <w:szCs w:val="22"/>
        </w:rPr>
        <w:t>, the Oklahoma State Medical Association (OSMA) is uniquely situated to provide the expertise and resources; hence should maintain a plan to lay the groundwork for providing for more physicians in rural Oklahoma; and</w:t>
      </w:r>
    </w:p>
    <w:p w14:paraId="10252CD0" w14:textId="794F17E3" w:rsidR="00C95EE5" w:rsidRPr="00397EB3" w:rsidRDefault="00C95EE5" w:rsidP="00C95EE5">
      <w:pPr>
        <w:rPr>
          <w:rFonts w:cs="Arial"/>
          <w:szCs w:val="22"/>
        </w:rPr>
      </w:pPr>
    </w:p>
    <w:p w14:paraId="7D34E54D" w14:textId="64F52984" w:rsidR="00C95EE5" w:rsidRPr="00397EB3" w:rsidRDefault="00836FD8" w:rsidP="00C95EE5">
      <w:pPr>
        <w:rPr>
          <w:rFonts w:eastAsia="Calibri" w:cs="Arial"/>
          <w:szCs w:val="22"/>
        </w:rPr>
      </w:pPr>
      <w:r>
        <w:rPr>
          <w:rFonts w:eastAsia="Calibri" w:cs="Arial"/>
          <w:b/>
          <w:bCs/>
          <w:szCs w:val="22"/>
        </w:rPr>
        <w:t>WHEREAS</w:t>
      </w:r>
      <w:r w:rsidR="00C95EE5" w:rsidRPr="00397EB3">
        <w:rPr>
          <w:rFonts w:eastAsia="Calibri" w:cs="Arial"/>
          <w:szCs w:val="22"/>
        </w:rPr>
        <w:t>, our Oklahoma State Medical Association has taken concrete steps to alleviating the rural healthcare crisis in Oklahoma following adoption of Resolution 5 at the 2017 and Resolution 9 at the 2020 Annual Meeting confirming OSMA’s dedication toward this effort (3) (4); and</w:t>
      </w:r>
    </w:p>
    <w:p w14:paraId="714DAE96" w14:textId="77777777" w:rsidR="00C95EE5" w:rsidRPr="00397EB3" w:rsidRDefault="00C95EE5" w:rsidP="00C95EE5">
      <w:pPr>
        <w:rPr>
          <w:rFonts w:eastAsia="Calibri" w:cs="Arial"/>
          <w:szCs w:val="22"/>
        </w:rPr>
      </w:pPr>
      <w:r w:rsidRPr="00397EB3">
        <w:rPr>
          <w:rFonts w:eastAsia="Calibri" w:cs="Arial"/>
          <w:szCs w:val="22"/>
        </w:rPr>
        <w:t> </w:t>
      </w:r>
    </w:p>
    <w:p w14:paraId="4C2F94D2" w14:textId="276B85C0" w:rsidR="00C95EE5" w:rsidRPr="00397EB3" w:rsidRDefault="00836FD8" w:rsidP="00C95EE5">
      <w:pPr>
        <w:rPr>
          <w:rFonts w:eastAsia="Calibri" w:cs="Arial"/>
          <w:szCs w:val="22"/>
        </w:rPr>
      </w:pPr>
      <w:r>
        <w:rPr>
          <w:rFonts w:eastAsia="Calibri" w:cs="Arial"/>
          <w:b/>
          <w:bCs/>
          <w:szCs w:val="22"/>
        </w:rPr>
        <w:t>WHEREAS</w:t>
      </w:r>
      <w:r w:rsidR="00C95EE5" w:rsidRPr="00397EB3">
        <w:rPr>
          <w:rFonts w:eastAsia="Calibri" w:cs="Arial"/>
          <w:szCs w:val="22"/>
        </w:rPr>
        <w:t>, through the provisions of the Rural Physician Workforce Initiative in Resolution 9 from A-2020, OSMA continues to partner with Health Care Workforce Training Commission (formerly PMTC)(2) as well as the Tobacco Settlement Endowment Trust (TSET), BlueCross BlueShield of OK and local communities in providing loan repayment support for several physicians in rural Oklahoma to date:</w:t>
      </w:r>
    </w:p>
    <w:p w14:paraId="586D1E85" w14:textId="77777777" w:rsidR="00C95EE5" w:rsidRPr="00397EB3" w:rsidRDefault="00C95EE5" w:rsidP="00C95EE5">
      <w:pPr>
        <w:rPr>
          <w:rFonts w:eastAsia="Calibri" w:cs="Arial"/>
          <w:szCs w:val="22"/>
        </w:rPr>
      </w:pPr>
      <w:r w:rsidRPr="00397EB3">
        <w:rPr>
          <w:rFonts w:eastAsia="Calibri" w:cs="Arial"/>
          <w:szCs w:val="22"/>
        </w:rPr>
        <w:t> </w:t>
      </w:r>
    </w:p>
    <w:p w14:paraId="6D38B32C" w14:textId="77777777" w:rsidR="00C95EE5" w:rsidRPr="00397EB3" w:rsidRDefault="00C95EE5" w:rsidP="00C95EE5">
      <w:pPr>
        <w:rPr>
          <w:rFonts w:eastAsia="Calibri" w:cs="Arial"/>
          <w:szCs w:val="22"/>
        </w:rPr>
      </w:pPr>
      <w:r w:rsidRPr="00397EB3">
        <w:rPr>
          <w:rFonts w:eastAsia="Calibri" w:cs="Arial"/>
          <w:szCs w:val="22"/>
          <w:lang w:val="es-ES"/>
        </w:rPr>
        <w:t xml:space="preserve">• Gloria Cuadrado, MD - Texas Co. </w:t>
      </w:r>
      <w:r w:rsidRPr="00397EB3">
        <w:rPr>
          <w:rFonts w:eastAsia="Calibri" w:cs="Arial"/>
          <w:szCs w:val="22"/>
        </w:rPr>
        <w:t>Memorial Hospital, Guymon (OSMA; BCBSOK; Texas County, PMTC)</w:t>
      </w:r>
    </w:p>
    <w:p w14:paraId="333E9D8A" w14:textId="77777777" w:rsidR="00C95EE5" w:rsidRPr="00397EB3" w:rsidRDefault="00C95EE5" w:rsidP="00C95EE5">
      <w:pPr>
        <w:rPr>
          <w:rFonts w:eastAsia="Calibri" w:cs="Arial"/>
          <w:szCs w:val="22"/>
        </w:rPr>
      </w:pPr>
      <w:r w:rsidRPr="00397EB3">
        <w:rPr>
          <w:rFonts w:eastAsia="Calibri" w:cs="Arial"/>
          <w:szCs w:val="22"/>
        </w:rPr>
        <w:t>• Stormy Walkup, DO - INTEGRIS Idabel (OSMA; TSET; PMTC)</w:t>
      </w:r>
    </w:p>
    <w:p w14:paraId="042E8909" w14:textId="77777777" w:rsidR="00C95EE5" w:rsidRPr="00397EB3" w:rsidRDefault="00C95EE5" w:rsidP="00C95EE5">
      <w:pPr>
        <w:rPr>
          <w:rFonts w:eastAsia="Calibri" w:cs="Arial"/>
          <w:szCs w:val="22"/>
        </w:rPr>
      </w:pPr>
      <w:r w:rsidRPr="00397EB3">
        <w:rPr>
          <w:rFonts w:eastAsia="Calibri" w:cs="Arial"/>
          <w:szCs w:val="22"/>
        </w:rPr>
        <w:t>• Michael Cooper, MD - Choctaw Nation, Talihina (OSMA; Choctaw Nation; PMTC)</w:t>
      </w:r>
    </w:p>
    <w:p w14:paraId="084BBFD7" w14:textId="77777777" w:rsidR="00C95EE5" w:rsidRPr="00397EB3" w:rsidRDefault="00C95EE5" w:rsidP="00C95EE5">
      <w:pPr>
        <w:rPr>
          <w:rFonts w:eastAsia="Calibri" w:cs="Arial"/>
          <w:szCs w:val="22"/>
        </w:rPr>
      </w:pPr>
      <w:r w:rsidRPr="00397EB3">
        <w:rPr>
          <w:rFonts w:eastAsia="Calibri" w:cs="Arial"/>
          <w:szCs w:val="22"/>
        </w:rPr>
        <w:t>• Mina Joseph, MD - Duncan Regional Hospital (OSMA; PMTC; Duncan Regional)</w:t>
      </w:r>
    </w:p>
    <w:p w14:paraId="5D0B5CF7" w14:textId="77777777" w:rsidR="00C95EE5" w:rsidRPr="00397EB3" w:rsidRDefault="00C95EE5" w:rsidP="00C95EE5">
      <w:pPr>
        <w:rPr>
          <w:rFonts w:eastAsia="Calibri" w:cs="Arial"/>
          <w:szCs w:val="22"/>
        </w:rPr>
      </w:pPr>
      <w:r w:rsidRPr="00397EB3">
        <w:rPr>
          <w:rFonts w:eastAsia="Calibri" w:cs="Arial"/>
          <w:szCs w:val="22"/>
        </w:rPr>
        <w:t>• Colby Eisenbach, MD - Duncan Regional Hospital (OSMA; PMTC; Duncan Regional)</w:t>
      </w:r>
    </w:p>
    <w:p w14:paraId="7BB3ABDE" w14:textId="653B0225" w:rsidR="00C95EE5" w:rsidRPr="00397EB3" w:rsidRDefault="00C95EE5" w:rsidP="00C95EE5">
      <w:pPr>
        <w:rPr>
          <w:rFonts w:eastAsia="Calibri" w:cs="Arial"/>
          <w:szCs w:val="22"/>
        </w:rPr>
      </w:pPr>
      <w:r w:rsidRPr="00397EB3">
        <w:rPr>
          <w:rFonts w:eastAsia="Calibri" w:cs="Arial"/>
          <w:szCs w:val="22"/>
        </w:rPr>
        <w:t>• Vedmia Fonkem, MD - Great Plains Regional Health Center, Elk City (OSMA; PMTC; Great Plains Regional)</w:t>
      </w:r>
    </w:p>
    <w:p w14:paraId="36D55371" w14:textId="77777777" w:rsidR="00C95EE5" w:rsidRPr="00397EB3" w:rsidRDefault="00C95EE5" w:rsidP="00C95EE5">
      <w:pPr>
        <w:rPr>
          <w:rFonts w:eastAsia="Calibri" w:cs="Arial"/>
          <w:szCs w:val="22"/>
        </w:rPr>
      </w:pPr>
      <w:r w:rsidRPr="00397EB3">
        <w:rPr>
          <w:rFonts w:eastAsia="Calibri" w:cs="Arial"/>
          <w:szCs w:val="22"/>
        </w:rPr>
        <w:t>• Kaleb Vaughn, DO – Utica Park Clinic, Pryor, OK (OSMA; Utica Park, Pryor, OK)</w:t>
      </w:r>
    </w:p>
    <w:p w14:paraId="30EEF031" w14:textId="77777777" w:rsidR="00C95EE5" w:rsidRPr="00397EB3" w:rsidRDefault="00C95EE5" w:rsidP="00C95EE5">
      <w:pPr>
        <w:rPr>
          <w:rFonts w:eastAsia="Calibri" w:cs="Arial"/>
          <w:szCs w:val="22"/>
        </w:rPr>
      </w:pPr>
      <w:r w:rsidRPr="00397EB3">
        <w:rPr>
          <w:rFonts w:eastAsia="Calibri" w:cs="Arial"/>
          <w:szCs w:val="22"/>
        </w:rPr>
        <w:t>• Gabriel DeCarvalho MD – AllianceHealth Woodward Clinics, Woodward, OK (OSMA; AllianceHealth; Woodard, OK)</w:t>
      </w:r>
    </w:p>
    <w:p w14:paraId="59814EFB" w14:textId="1FD94F12" w:rsidR="00C95EE5" w:rsidRPr="00397EB3" w:rsidRDefault="00C95EE5" w:rsidP="00C95EE5">
      <w:pPr>
        <w:rPr>
          <w:rFonts w:cs="Arial"/>
          <w:szCs w:val="22"/>
        </w:rPr>
      </w:pPr>
    </w:p>
    <w:p w14:paraId="50BFE274" w14:textId="5C063EF6" w:rsidR="00C95EE5" w:rsidRPr="00397EB3" w:rsidRDefault="00C95EE5" w:rsidP="00C95EE5">
      <w:pPr>
        <w:rPr>
          <w:rFonts w:eastAsia="Calibri" w:cs="Arial"/>
          <w:szCs w:val="22"/>
        </w:rPr>
      </w:pPr>
      <w:r w:rsidRPr="00397EB3">
        <w:rPr>
          <w:rFonts w:eastAsia="Calibri" w:cs="Arial"/>
          <w:szCs w:val="22"/>
        </w:rPr>
        <w:lastRenderedPageBreak/>
        <w:t>Therefore, be it resolved, our Oklahoma State Medical Association continue promotion to legislative leaders, policymakers, and the governor a public/private partnership between our OSMA and the State of Oklahoma called the Rural Physician Workforce Initiative to incentivize MD/DO Physicians to move to and practice (operate) in rural underserved areas of Oklahoma;</w:t>
      </w:r>
    </w:p>
    <w:p w14:paraId="6C5F4BDD" w14:textId="2C3535F9" w:rsidR="00C95EE5" w:rsidRPr="00397EB3" w:rsidRDefault="00C95EE5" w:rsidP="00C95EE5">
      <w:pPr>
        <w:rPr>
          <w:rFonts w:cs="Arial"/>
          <w:szCs w:val="22"/>
        </w:rPr>
      </w:pPr>
    </w:p>
    <w:p w14:paraId="1EEE4151" w14:textId="77777777" w:rsidR="00C95EE5" w:rsidRPr="00397EB3" w:rsidRDefault="00C95EE5" w:rsidP="00C95EE5">
      <w:pPr>
        <w:rPr>
          <w:rFonts w:eastAsia="Calibri" w:cs="Arial"/>
          <w:szCs w:val="22"/>
        </w:rPr>
      </w:pPr>
      <w:r w:rsidRPr="00397EB3">
        <w:rPr>
          <w:rFonts w:eastAsia="Calibri" w:cs="Arial"/>
          <w:szCs w:val="22"/>
        </w:rPr>
        <w:t>Be it further resolved, our Oklahoma State Medical Association continue to commit an amount not to exceed $500,000 per year for the next three years for the Rural Physician Workforce Initiative  with an aggregate total not to exceed $1.5 million, to be used as matching funds for physician recruitment efforts conducted by the Tobacco Settlement Endowment Trust (TSET), the Health Care Workforce Training Commission, private sector businesses, local communities or entities and/or other sources. </w:t>
      </w:r>
    </w:p>
    <w:p w14:paraId="354C86C9" w14:textId="7AB7A46C" w:rsidR="00C95EE5" w:rsidRPr="00397EB3" w:rsidRDefault="00C95EE5" w:rsidP="00C95EE5">
      <w:pPr>
        <w:rPr>
          <w:rFonts w:cs="Arial"/>
          <w:szCs w:val="22"/>
        </w:rPr>
      </w:pPr>
    </w:p>
    <w:p w14:paraId="2A1654B2" w14:textId="3DF3E63D" w:rsidR="00C95EE5" w:rsidRPr="0014126F" w:rsidRDefault="00C95EE5" w:rsidP="00C95EE5">
      <w:pPr>
        <w:rPr>
          <w:rFonts w:eastAsia="Calibri" w:cs="Arial"/>
          <w:b/>
          <w:bCs/>
          <w:szCs w:val="22"/>
        </w:rPr>
      </w:pPr>
      <w:r w:rsidRPr="0014126F">
        <w:rPr>
          <w:rFonts w:eastAsia="Calibri" w:cs="Arial"/>
          <w:b/>
          <w:bCs/>
          <w:szCs w:val="22"/>
        </w:rPr>
        <w:t>References</w:t>
      </w:r>
    </w:p>
    <w:p w14:paraId="0514E047" w14:textId="05F77684" w:rsidR="00C95EE5" w:rsidRPr="00397EB3" w:rsidRDefault="00C95EE5" w:rsidP="00C95EE5">
      <w:pPr>
        <w:rPr>
          <w:rFonts w:eastAsia="Calibri" w:cs="Arial"/>
          <w:szCs w:val="22"/>
        </w:rPr>
      </w:pPr>
      <w:r w:rsidRPr="00397EB3">
        <w:rPr>
          <w:rFonts w:eastAsia="Calibri" w:cs="Arial"/>
          <w:szCs w:val="22"/>
        </w:rPr>
        <w:t xml:space="preserve">1. </w:t>
      </w:r>
      <w:hyperlink r:id="rId14" w:history="1">
        <w:r w:rsidRPr="00397EB3">
          <w:rPr>
            <w:rFonts w:eastAsia="Calibri" w:cs="Arial"/>
            <w:color w:val="0000FF"/>
            <w:szCs w:val="22"/>
            <w:u w:val="single"/>
          </w:rPr>
          <w:t>https://www.aamc.org/media/54681/download</w:t>
        </w:r>
      </w:hyperlink>
      <w:r w:rsidRPr="00397EB3">
        <w:rPr>
          <w:rFonts w:eastAsia="Calibri" w:cs="Arial"/>
          <w:szCs w:val="22"/>
        </w:rPr>
        <w:t> </w:t>
      </w:r>
    </w:p>
    <w:p w14:paraId="018A589C" w14:textId="77777777" w:rsidR="00C95EE5" w:rsidRPr="00397EB3" w:rsidRDefault="00C95EE5" w:rsidP="00C95EE5">
      <w:pPr>
        <w:rPr>
          <w:rFonts w:eastAsia="Calibri" w:cs="Arial"/>
          <w:szCs w:val="22"/>
        </w:rPr>
      </w:pPr>
    </w:p>
    <w:p w14:paraId="0CECC249" w14:textId="77777777" w:rsidR="00C95EE5" w:rsidRPr="00397EB3" w:rsidRDefault="00C95EE5" w:rsidP="00C95EE5">
      <w:pPr>
        <w:rPr>
          <w:rFonts w:eastAsia="Calibri" w:cs="Arial"/>
          <w:szCs w:val="22"/>
        </w:rPr>
      </w:pPr>
      <w:r w:rsidRPr="00397EB3">
        <w:rPr>
          <w:rFonts w:eastAsia="Calibri" w:cs="Arial"/>
          <w:szCs w:val="22"/>
        </w:rPr>
        <w:t xml:space="preserve">2. </w:t>
      </w:r>
      <w:hyperlink r:id="rId15" w:history="1">
        <w:r w:rsidRPr="00397EB3">
          <w:rPr>
            <w:rFonts w:eastAsia="Calibri" w:cs="Arial"/>
            <w:color w:val="0000FF"/>
            <w:szCs w:val="22"/>
            <w:u w:val="single"/>
          </w:rPr>
          <w:t>https://oklahoma.gov/tset/tset-programs/health-systems-initiative/health-care-workforce-training-commission.html</w:t>
        </w:r>
      </w:hyperlink>
      <w:r w:rsidRPr="00397EB3">
        <w:rPr>
          <w:rFonts w:eastAsia="Calibri" w:cs="Arial"/>
          <w:szCs w:val="22"/>
        </w:rPr>
        <w:t> </w:t>
      </w:r>
    </w:p>
    <w:p w14:paraId="71E630BA" w14:textId="30AE688B" w:rsidR="00C95EE5" w:rsidRPr="00397EB3" w:rsidRDefault="00C95EE5" w:rsidP="00C95EE5">
      <w:pPr>
        <w:rPr>
          <w:rFonts w:eastAsia="Calibri" w:cs="Arial"/>
          <w:szCs w:val="22"/>
        </w:rPr>
      </w:pPr>
    </w:p>
    <w:p w14:paraId="26E830FB" w14:textId="77777777" w:rsidR="00C95EE5" w:rsidRPr="00397EB3" w:rsidRDefault="00C95EE5" w:rsidP="00C95EE5">
      <w:pPr>
        <w:rPr>
          <w:rFonts w:eastAsia="Calibri" w:cs="Arial"/>
          <w:szCs w:val="22"/>
        </w:rPr>
      </w:pPr>
      <w:r w:rsidRPr="00397EB3">
        <w:rPr>
          <w:rFonts w:eastAsia="Calibri" w:cs="Arial"/>
          <w:szCs w:val="22"/>
        </w:rPr>
        <w:t>3. OSMA Resolution 5-A-2017 Adopted RESOLVED,</w:t>
      </w:r>
    </w:p>
    <w:p w14:paraId="34ABC5C1" w14:textId="77777777" w:rsidR="00C95EE5" w:rsidRPr="00397EB3" w:rsidRDefault="00C95EE5" w:rsidP="00C95EE5">
      <w:pPr>
        <w:rPr>
          <w:rFonts w:eastAsia="Calibri" w:cs="Arial"/>
          <w:szCs w:val="22"/>
        </w:rPr>
      </w:pPr>
      <w:r w:rsidRPr="00397EB3">
        <w:rPr>
          <w:rFonts w:eastAsia="Calibri" w:cs="Arial"/>
          <w:szCs w:val="22"/>
        </w:rPr>
        <w:t>1) That the Oklahoma State Medical Association propose to legislative leaders and the governor a public/private partnership between OSMA and the State of Oklahoma to incentivize MD/DO Physicians to move to rural Oklahoma;</w:t>
      </w:r>
    </w:p>
    <w:p w14:paraId="3CCE5C46" w14:textId="77777777" w:rsidR="00C95EE5" w:rsidRPr="00397EB3" w:rsidRDefault="00C95EE5" w:rsidP="00C95EE5">
      <w:pPr>
        <w:rPr>
          <w:rFonts w:eastAsia="Calibri" w:cs="Arial"/>
          <w:szCs w:val="22"/>
        </w:rPr>
      </w:pPr>
      <w:r w:rsidRPr="00397EB3">
        <w:rPr>
          <w:rFonts w:eastAsia="Calibri" w:cs="Arial"/>
          <w:szCs w:val="22"/>
        </w:rPr>
        <w:t>2) That OSMA will commit an amount not to exceed $500,000 per year for three years, subject to matching funds being provided by TSET and/or other sources;</w:t>
      </w:r>
    </w:p>
    <w:p w14:paraId="53B6B721" w14:textId="77777777" w:rsidR="00C95EE5" w:rsidRPr="00397EB3" w:rsidRDefault="00C95EE5" w:rsidP="00C95EE5">
      <w:pPr>
        <w:rPr>
          <w:rFonts w:eastAsia="Calibri" w:cs="Arial"/>
          <w:szCs w:val="22"/>
        </w:rPr>
      </w:pPr>
      <w:r w:rsidRPr="00397EB3">
        <w:rPr>
          <w:rFonts w:eastAsia="Calibri" w:cs="Arial"/>
          <w:szCs w:val="22"/>
        </w:rPr>
        <w:t>3) This combined money would be applied toward any potential federal grants or matching funds available;</w:t>
      </w:r>
    </w:p>
    <w:p w14:paraId="239C54B1" w14:textId="77777777" w:rsidR="00C95EE5" w:rsidRPr="00397EB3" w:rsidRDefault="00C95EE5" w:rsidP="00C95EE5">
      <w:pPr>
        <w:rPr>
          <w:rFonts w:eastAsia="Calibri" w:cs="Arial"/>
          <w:szCs w:val="22"/>
        </w:rPr>
      </w:pPr>
      <w:r w:rsidRPr="00397EB3">
        <w:rPr>
          <w:rFonts w:eastAsia="Calibri" w:cs="Arial"/>
          <w:szCs w:val="22"/>
        </w:rPr>
        <w:t>4) The total revenue would be used to recruit MD/DO Physicians to rural areas by offering student loan repayment of up to $50,000 for each of the first three years the physician practices in a rural area;</w:t>
      </w:r>
    </w:p>
    <w:p w14:paraId="3F69CCC3" w14:textId="77777777" w:rsidR="00C95EE5" w:rsidRPr="00397EB3" w:rsidRDefault="00C95EE5" w:rsidP="00C95EE5">
      <w:pPr>
        <w:rPr>
          <w:rFonts w:eastAsia="Calibri" w:cs="Arial"/>
          <w:szCs w:val="22"/>
        </w:rPr>
      </w:pPr>
      <w:r w:rsidRPr="00397EB3">
        <w:rPr>
          <w:rFonts w:eastAsia="Calibri" w:cs="Arial"/>
          <w:szCs w:val="22"/>
        </w:rPr>
        <w:t>5) The program will be overseen by a Board consisting of the OSMA President, OSMA Executive Director, Chair of the OSMA Board of Trustees, OSMA Rural Caucus Chair and the Rural Caucus Chairs from the Oklahoma Senate and House of Representatives or their designees. The program shall issue an annual report to the OSMA Board of Trustees, the Speaker of the Oklahoma House of Representatives, the President Pro Tempore of the Oklahoma Senate and the Governor of the State of Oklahoma;</w:t>
      </w:r>
    </w:p>
    <w:p w14:paraId="58E13319" w14:textId="77777777" w:rsidR="00C95EE5" w:rsidRPr="00397EB3" w:rsidRDefault="00C95EE5" w:rsidP="00C95EE5">
      <w:pPr>
        <w:rPr>
          <w:rFonts w:eastAsia="Calibri" w:cs="Arial"/>
          <w:szCs w:val="22"/>
        </w:rPr>
      </w:pPr>
      <w:r w:rsidRPr="00397EB3">
        <w:rPr>
          <w:rFonts w:eastAsia="Calibri" w:cs="Arial"/>
          <w:szCs w:val="22"/>
        </w:rPr>
        <w:t>6) The OSMA lobby team is authorized to work with state policymakers on any legislation or regulation that might be needed to implement this program.</w:t>
      </w:r>
    </w:p>
    <w:p w14:paraId="52723340" w14:textId="77777777" w:rsidR="00C95EE5" w:rsidRPr="00397EB3" w:rsidRDefault="00C95EE5" w:rsidP="00C95EE5">
      <w:pPr>
        <w:rPr>
          <w:rFonts w:eastAsia="Calibri" w:cs="Arial"/>
          <w:szCs w:val="22"/>
        </w:rPr>
      </w:pPr>
      <w:r w:rsidRPr="00397EB3">
        <w:rPr>
          <w:rFonts w:eastAsia="Calibri" w:cs="Arial"/>
          <w:szCs w:val="22"/>
        </w:rPr>
        <w:t>7) The amount of funds approved by the Board specified above shall be approved by the OSMA Board of Trustees. If any expenditure, distribution, disbursement or payment exceeds the balance in the Reserve Account, as administered by the Board of Trustees, it shall require an affirmative vote of seventy-five percent (75%) of the Board of Trustees at a properly called meeting thereof and an affirmative vote of seventy-five percent (75%) of the House of Delegates at a properly called meeting thereof. </w:t>
      </w:r>
    </w:p>
    <w:p w14:paraId="0225110B" w14:textId="77777777" w:rsidR="00C95EE5" w:rsidRPr="00397EB3" w:rsidRDefault="00C95EE5" w:rsidP="00C95EE5">
      <w:pPr>
        <w:rPr>
          <w:rFonts w:eastAsia="Calibri" w:cs="Arial"/>
          <w:szCs w:val="22"/>
        </w:rPr>
      </w:pPr>
      <w:r w:rsidRPr="00397EB3">
        <w:rPr>
          <w:rFonts w:eastAsia="Calibri" w:cs="Arial"/>
          <w:szCs w:val="22"/>
        </w:rPr>
        <w:t>8) The details of implementation of this resolution shall be defined and approved by the Board of Trustees.</w:t>
      </w:r>
    </w:p>
    <w:p w14:paraId="630B90F6" w14:textId="77777777" w:rsidR="00C95EE5" w:rsidRPr="00397EB3" w:rsidRDefault="00C95EE5" w:rsidP="00C95EE5">
      <w:pPr>
        <w:rPr>
          <w:rFonts w:eastAsia="Calibri" w:cs="Arial"/>
          <w:szCs w:val="22"/>
        </w:rPr>
      </w:pPr>
      <w:r w:rsidRPr="00397EB3">
        <w:rPr>
          <w:rFonts w:eastAsia="Calibri" w:cs="Arial"/>
          <w:szCs w:val="22"/>
        </w:rPr>
        <w:t> </w:t>
      </w:r>
    </w:p>
    <w:p w14:paraId="4DC50F86" w14:textId="77777777" w:rsidR="00C95EE5" w:rsidRPr="00397EB3" w:rsidRDefault="00C95EE5" w:rsidP="00C95EE5">
      <w:pPr>
        <w:rPr>
          <w:rFonts w:eastAsia="Calibri" w:cs="Arial"/>
          <w:szCs w:val="22"/>
        </w:rPr>
      </w:pPr>
      <w:r w:rsidRPr="00397EB3">
        <w:rPr>
          <w:rFonts w:eastAsia="Calibri" w:cs="Arial"/>
          <w:szCs w:val="22"/>
        </w:rPr>
        <w:t>4. OSMA Resolution 9-A-2020 Adopted RESOLVED</w:t>
      </w:r>
    </w:p>
    <w:p w14:paraId="1BF17693" w14:textId="77777777" w:rsidR="00C95EE5" w:rsidRPr="00397EB3" w:rsidRDefault="00C95EE5" w:rsidP="00C95EE5">
      <w:pPr>
        <w:rPr>
          <w:rFonts w:eastAsia="Calibri" w:cs="Arial"/>
          <w:szCs w:val="22"/>
        </w:rPr>
      </w:pPr>
      <w:r w:rsidRPr="00397EB3">
        <w:rPr>
          <w:rFonts w:eastAsia="Calibri" w:cs="Arial"/>
          <w:szCs w:val="22"/>
        </w:rPr>
        <w:t xml:space="preserve">our Oklahoma State Medical Association promote to legislative leaders, policymakers, and the  governor a public/private partnership between our OSMA and the State of Oklahoma called </w:t>
      </w:r>
      <w:r w:rsidRPr="00397EB3">
        <w:rPr>
          <w:rFonts w:eastAsia="Calibri" w:cs="Arial"/>
          <w:szCs w:val="22"/>
        </w:rPr>
        <w:lastRenderedPageBreak/>
        <w:t>the Rural Physician Workforce Initiative to incentivize MD/DO Physicians to move to and practice in rural underserved areas of Oklahoma, and be it further  </w:t>
      </w:r>
    </w:p>
    <w:p w14:paraId="195EB8A6" w14:textId="77777777" w:rsidR="00C95EE5" w:rsidRPr="00397EB3" w:rsidRDefault="00C95EE5" w:rsidP="00C95EE5">
      <w:pPr>
        <w:rPr>
          <w:rFonts w:eastAsia="Calibri" w:cs="Arial"/>
          <w:szCs w:val="22"/>
        </w:rPr>
      </w:pPr>
      <w:r w:rsidRPr="00397EB3">
        <w:rPr>
          <w:rFonts w:eastAsia="Calibri" w:cs="Arial"/>
          <w:szCs w:val="22"/>
        </w:rPr>
        <w:t> </w:t>
      </w:r>
    </w:p>
    <w:p w14:paraId="61DE8A93" w14:textId="2AA1B15C" w:rsidR="00C95EE5" w:rsidRPr="00397EB3" w:rsidRDefault="0014126F" w:rsidP="00C95EE5">
      <w:pPr>
        <w:rPr>
          <w:rFonts w:eastAsia="Calibri" w:cs="Arial"/>
          <w:szCs w:val="22"/>
        </w:rPr>
      </w:pPr>
      <w:r>
        <w:rPr>
          <w:rFonts w:eastAsia="Calibri" w:cs="Arial"/>
          <w:szCs w:val="22"/>
        </w:rPr>
        <w:t>Resolved</w:t>
      </w:r>
      <w:r w:rsidR="00C95EE5" w:rsidRPr="00397EB3">
        <w:rPr>
          <w:rFonts w:eastAsia="Calibri" w:cs="Arial"/>
          <w:szCs w:val="22"/>
        </w:rPr>
        <w:t>, our Oklahoma State Medical Association will commit an amount not to exceed $500,000 per year for three years to be placed in a dedicated Rural Physician Workforce Initiative with an aggregate total not to exceed $1.5 million, subject to matching funds being provided by the Tobacco Settlement Endowment Trust (TSET), the Physician Manpower Training Commission (PMTC), private sector businesses or entities and/or other sources; and be it further</w:t>
      </w:r>
    </w:p>
    <w:p w14:paraId="3177142D" w14:textId="77777777" w:rsidR="00C95EE5" w:rsidRPr="00397EB3" w:rsidRDefault="00C95EE5" w:rsidP="00C95EE5">
      <w:pPr>
        <w:rPr>
          <w:rFonts w:eastAsia="Calibri" w:cs="Arial"/>
          <w:szCs w:val="22"/>
        </w:rPr>
      </w:pPr>
      <w:r w:rsidRPr="00397EB3">
        <w:rPr>
          <w:rFonts w:eastAsia="Calibri" w:cs="Arial"/>
          <w:szCs w:val="22"/>
        </w:rPr>
        <w:t> </w:t>
      </w:r>
    </w:p>
    <w:p w14:paraId="404DD5F8" w14:textId="773C671C" w:rsidR="00C95EE5" w:rsidRPr="00397EB3" w:rsidRDefault="0014126F" w:rsidP="00C95EE5">
      <w:pPr>
        <w:rPr>
          <w:rFonts w:eastAsia="Calibri" w:cs="Arial"/>
          <w:szCs w:val="22"/>
        </w:rPr>
      </w:pPr>
      <w:r>
        <w:rPr>
          <w:rFonts w:eastAsia="Calibri" w:cs="Arial"/>
          <w:szCs w:val="22"/>
        </w:rPr>
        <w:t>Resolved</w:t>
      </w:r>
      <w:r w:rsidR="00C95EE5" w:rsidRPr="00397EB3">
        <w:rPr>
          <w:rFonts w:eastAsia="Calibri" w:cs="Arial"/>
          <w:szCs w:val="22"/>
        </w:rPr>
        <w:t>, Rural Physician Workforce Initiative funds may be applied toward any potential federal grants or matching funds available, and be it further</w:t>
      </w:r>
    </w:p>
    <w:p w14:paraId="051659D9" w14:textId="77777777" w:rsidR="00C95EE5" w:rsidRPr="00397EB3" w:rsidRDefault="00C95EE5" w:rsidP="00C95EE5">
      <w:pPr>
        <w:rPr>
          <w:rFonts w:eastAsia="Calibri" w:cs="Arial"/>
          <w:szCs w:val="22"/>
        </w:rPr>
      </w:pPr>
      <w:r w:rsidRPr="00397EB3">
        <w:rPr>
          <w:rFonts w:eastAsia="Calibri" w:cs="Arial"/>
          <w:szCs w:val="22"/>
        </w:rPr>
        <w:t> </w:t>
      </w:r>
    </w:p>
    <w:p w14:paraId="458189A3" w14:textId="17185A76" w:rsidR="00C95EE5" w:rsidRPr="00397EB3" w:rsidRDefault="0014126F" w:rsidP="00C95EE5">
      <w:pPr>
        <w:rPr>
          <w:rFonts w:eastAsia="Calibri" w:cs="Arial"/>
          <w:szCs w:val="22"/>
        </w:rPr>
      </w:pPr>
      <w:bookmarkStart w:id="0" w:name="_Hlk130553019"/>
      <w:r>
        <w:rPr>
          <w:rFonts w:eastAsia="Calibri" w:cs="Arial"/>
          <w:szCs w:val="22"/>
        </w:rPr>
        <w:t>Resolved</w:t>
      </w:r>
      <w:bookmarkEnd w:id="0"/>
      <w:r w:rsidR="00C95EE5" w:rsidRPr="00397EB3">
        <w:rPr>
          <w:rFonts w:eastAsia="Calibri" w:cs="Arial"/>
          <w:szCs w:val="22"/>
        </w:rPr>
        <w:t>, Rural Physician Workforce Initiative funds be used to help recruit and sponsor MD/DO Physicians to rural underserved areas by offering medical student loan repayment of up to $50,000 for each of the first four (4) years the physician practices in a rural underserved area, and be it further</w:t>
      </w:r>
    </w:p>
    <w:p w14:paraId="158A07B6" w14:textId="77777777" w:rsidR="00C95EE5" w:rsidRPr="00397EB3" w:rsidRDefault="00C95EE5" w:rsidP="00C95EE5">
      <w:pPr>
        <w:rPr>
          <w:rFonts w:eastAsia="Calibri" w:cs="Arial"/>
          <w:szCs w:val="22"/>
        </w:rPr>
      </w:pPr>
      <w:r w:rsidRPr="00397EB3">
        <w:rPr>
          <w:rFonts w:eastAsia="Calibri" w:cs="Arial"/>
          <w:szCs w:val="22"/>
        </w:rPr>
        <w:t> </w:t>
      </w:r>
    </w:p>
    <w:p w14:paraId="6B568E42" w14:textId="03B1C549" w:rsidR="00C95EE5" w:rsidRPr="00397EB3" w:rsidRDefault="0014126F" w:rsidP="00C95EE5">
      <w:pPr>
        <w:rPr>
          <w:rFonts w:eastAsia="Calibri" w:cs="Arial"/>
          <w:szCs w:val="22"/>
        </w:rPr>
      </w:pPr>
      <w:r>
        <w:rPr>
          <w:rFonts w:eastAsia="Calibri" w:cs="Arial"/>
          <w:szCs w:val="22"/>
        </w:rPr>
        <w:t>Resolved</w:t>
      </w:r>
      <w:r w:rsidR="00C95EE5" w:rsidRPr="00397EB3">
        <w:rPr>
          <w:rFonts w:eastAsia="Calibri" w:cs="Arial"/>
          <w:szCs w:val="22"/>
        </w:rPr>
        <w:t>, funds may also be used for PMTC’s Physician/Community Match Program designed to support community efforts to recruit full-time practicing physicians; and be it further</w:t>
      </w:r>
    </w:p>
    <w:p w14:paraId="729C5C34" w14:textId="77777777" w:rsidR="00C95EE5" w:rsidRPr="00397EB3" w:rsidRDefault="00C95EE5" w:rsidP="00C95EE5">
      <w:pPr>
        <w:rPr>
          <w:rFonts w:eastAsia="Calibri" w:cs="Arial"/>
          <w:szCs w:val="22"/>
        </w:rPr>
      </w:pPr>
      <w:r w:rsidRPr="00397EB3">
        <w:rPr>
          <w:rFonts w:eastAsia="Calibri" w:cs="Arial"/>
          <w:szCs w:val="22"/>
        </w:rPr>
        <w:t> </w:t>
      </w:r>
    </w:p>
    <w:p w14:paraId="738A3C2F" w14:textId="779EF532" w:rsidR="00C95EE5" w:rsidRPr="00397EB3" w:rsidRDefault="0014126F" w:rsidP="00C95EE5">
      <w:pPr>
        <w:rPr>
          <w:rFonts w:eastAsia="Calibri" w:cs="Arial"/>
          <w:szCs w:val="22"/>
        </w:rPr>
      </w:pPr>
      <w:r>
        <w:rPr>
          <w:rFonts w:eastAsia="Calibri" w:cs="Arial"/>
          <w:szCs w:val="22"/>
        </w:rPr>
        <w:t>Resolved</w:t>
      </w:r>
      <w:r w:rsidR="00C95EE5" w:rsidRPr="00397EB3">
        <w:rPr>
          <w:rFonts w:eastAsia="Calibri" w:cs="Arial"/>
          <w:szCs w:val="22"/>
        </w:rPr>
        <w:t>, the Physician Manpower Training Commission (PMTC) shall be authorized to administer the Rural Physician Workforce Initiative medical student loan repayment program, and be it further</w:t>
      </w:r>
    </w:p>
    <w:p w14:paraId="1933DCAD" w14:textId="77777777" w:rsidR="00C95EE5" w:rsidRPr="00397EB3" w:rsidRDefault="00C95EE5" w:rsidP="00C95EE5">
      <w:pPr>
        <w:rPr>
          <w:rFonts w:eastAsia="Calibri" w:cs="Arial"/>
          <w:szCs w:val="22"/>
        </w:rPr>
      </w:pPr>
      <w:r w:rsidRPr="00397EB3">
        <w:rPr>
          <w:rFonts w:eastAsia="Calibri" w:cs="Arial"/>
          <w:szCs w:val="22"/>
        </w:rPr>
        <w:t> </w:t>
      </w:r>
    </w:p>
    <w:p w14:paraId="75A5873A" w14:textId="27B37386" w:rsidR="00C95EE5" w:rsidRPr="00397EB3" w:rsidRDefault="0014126F" w:rsidP="00C95EE5">
      <w:pPr>
        <w:rPr>
          <w:rFonts w:eastAsia="Calibri" w:cs="Arial"/>
          <w:szCs w:val="22"/>
        </w:rPr>
      </w:pPr>
      <w:r>
        <w:rPr>
          <w:rFonts w:eastAsia="Calibri" w:cs="Arial"/>
          <w:szCs w:val="22"/>
        </w:rPr>
        <w:t>Resolved</w:t>
      </w:r>
      <w:r w:rsidR="00C95EE5" w:rsidRPr="00397EB3">
        <w:rPr>
          <w:rFonts w:eastAsia="Calibri" w:cs="Arial"/>
          <w:szCs w:val="22"/>
        </w:rPr>
        <w:t>, the OSMA Executive Committee is authorized to approve each Rural Physician Workforce Initiative proposal, and be it further</w:t>
      </w:r>
    </w:p>
    <w:p w14:paraId="6A41A69E" w14:textId="77777777" w:rsidR="00C95EE5" w:rsidRPr="00397EB3" w:rsidRDefault="00C95EE5" w:rsidP="00C95EE5">
      <w:pPr>
        <w:rPr>
          <w:rFonts w:eastAsia="Calibri" w:cs="Arial"/>
          <w:szCs w:val="22"/>
        </w:rPr>
      </w:pPr>
      <w:r w:rsidRPr="00397EB3">
        <w:rPr>
          <w:rFonts w:eastAsia="Calibri" w:cs="Arial"/>
          <w:szCs w:val="22"/>
        </w:rPr>
        <w:t> </w:t>
      </w:r>
    </w:p>
    <w:p w14:paraId="73A1E0A0" w14:textId="79D7B17B" w:rsidR="00C95EE5" w:rsidRPr="00397EB3" w:rsidRDefault="0014126F" w:rsidP="00C95EE5">
      <w:pPr>
        <w:rPr>
          <w:rFonts w:eastAsia="Calibri" w:cs="Arial"/>
          <w:szCs w:val="22"/>
        </w:rPr>
      </w:pPr>
      <w:r>
        <w:rPr>
          <w:rFonts w:eastAsia="Calibri" w:cs="Arial"/>
          <w:szCs w:val="22"/>
        </w:rPr>
        <w:t>Resolved</w:t>
      </w:r>
      <w:r w:rsidR="00C95EE5" w:rsidRPr="00397EB3">
        <w:rPr>
          <w:rFonts w:eastAsia="Calibri" w:cs="Arial"/>
          <w:szCs w:val="22"/>
        </w:rPr>
        <w:t>, a Rural Physician Workforce Initiative Annual Report shall be provided to the OSMA Board of Trustees, Speaker of the Oklahoma House of Representatives, President Pro Tempore of the Oklahoma State Senate, and the Governor of the State of Oklahoma, and be it further</w:t>
      </w:r>
    </w:p>
    <w:p w14:paraId="2433432D" w14:textId="77777777" w:rsidR="00C95EE5" w:rsidRPr="00397EB3" w:rsidRDefault="00C95EE5" w:rsidP="00C95EE5">
      <w:pPr>
        <w:rPr>
          <w:rFonts w:eastAsia="Calibri" w:cs="Arial"/>
          <w:szCs w:val="22"/>
        </w:rPr>
      </w:pPr>
      <w:r w:rsidRPr="00397EB3">
        <w:rPr>
          <w:rFonts w:eastAsia="Calibri" w:cs="Arial"/>
          <w:szCs w:val="22"/>
        </w:rPr>
        <w:t> </w:t>
      </w:r>
    </w:p>
    <w:p w14:paraId="5DA4E24C" w14:textId="59080897" w:rsidR="00C95EE5" w:rsidRPr="00397EB3" w:rsidRDefault="0014126F" w:rsidP="00C95EE5">
      <w:pPr>
        <w:rPr>
          <w:rFonts w:eastAsia="Calibri" w:cs="Arial"/>
          <w:szCs w:val="22"/>
        </w:rPr>
      </w:pPr>
      <w:r>
        <w:rPr>
          <w:rFonts w:eastAsia="Calibri" w:cs="Arial"/>
          <w:szCs w:val="22"/>
        </w:rPr>
        <w:t>Resolved</w:t>
      </w:r>
      <w:r w:rsidR="00C95EE5" w:rsidRPr="00397EB3">
        <w:rPr>
          <w:rFonts w:eastAsia="Calibri" w:cs="Arial"/>
          <w:szCs w:val="22"/>
        </w:rPr>
        <w:t>, The OSMA lobby team is authorized to work with state policymakers on any legislation or regulation that may be needed to implement and sustain the Rural Physician Workforce Initiative, and be it further</w:t>
      </w:r>
    </w:p>
    <w:p w14:paraId="198A6C5B" w14:textId="77777777" w:rsidR="00C95EE5" w:rsidRPr="00397EB3" w:rsidRDefault="00C95EE5" w:rsidP="00C95EE5">
      <w:pPr>
        <w:rPr>
          <w:rFonts w:eastAsia="Calibri" w:cs="Arial"/>
          <w:szCs w:val="22"/>
        </w:rPr>
      </w:pPr>
      <w:r w:rsidRPr="00397EB3">
        <w:rPr>
          <w:rFonts w:eastAsia="Calibri" w:cs="Arial"/>
          <w:szCs w:val="22"/>
        </w:rPr>
        <w:t> </w:t>
      </w:r>
    </w:p>
    <w:p w14:paraId="6E6BA45D" w14:textId="5787BD22" w:rsidR="00C95EE5" w:rsidRPr="00397EB3" w:rsidRDefault="0014126F" w:rsidP="00C95EE5">
      <w:pPr>
        <w:rPr>
          <w:rFonts w:eastAsia="Calibri" w:cs="Arial"/>
          <w:szCs w:val="22"/>
        </w:rPr>
      </w:pPr>
      <w:r>
        <w:rPr>
          <w:rFonts w:eastAsia="Calibri" w:cs="Arial"/>
          <w:szCs w:val="22"/>
        </w:rPr>
        <w:t>Resolved</w:t>
      </w:r>
      <w:r w:rsidR="00C95EE5" w:rsidRPr="00397EB3">
        <w:rPr>
          <w:rFonts w:eastAsia="Calibri" w:cs="Arial"/>
          <w:szCs w:val="22"/>
        </w:rPr>
        <w:t>, when additional funds are needed to continue the Rural Physician Workforce Initiative, the OSMA Board of Trustees may place additional funds in the Rural Physician Workforce Initiative. These funds are to come from the OSMA general budget or from the OSMA Reserve Account as determine by an affirmative vote of seventy-five percent (75%) of the Board of Trustees.</w:t>
      </w:r>
    </w:p>
    <w:p w14:paraId="328D84AA" w14:textId="77777777" w:rsidR="00C95EE5" w:rsidRPr="00397EB3" w:rsidRDefault="00C95EE5" w:rsidP="00C95EE5">
      <w:pPr>
        <w:rPr>
          <w:rFonts w:eastAsia="Calibri" w:cs="Arial"/>
          <w:szCs w:val="22"/>
        </w:rPr>
      </w:pPr>
      <w:r w:rsidRPr="00397EB3">
        <w:rPr>
          <w:rFonts w:eastAsia="Calibri" w:cs="Arial"/>
          <w:szCs w:val="22"/>
        </w:rPr>
        <w:t> </w:t>
      </w:r>
    </w:p>
    <w:p w14:paraId="7A27316A" w14:textId="53EDAEB0" w:rsidR="00C95EE5" w:rsidRPr="00397EB3" w:rsidRDefault="0014126F" w:rsidP="00C95EE5">
      <w:pPr>
        <w:rPr>
          <w:rFonts w:eastAsia="Calibri" w:cs="Arial"/>
          <w:szCs w:val="22"/>
        </w:rPr>
      </w:pPr>
      <w:r>
        <w:rPr>
          <w:rFonts w:eastAsia="Calibri" w:cs="Arial"/>
          <w:szCs w:val="22"/>
        </w:rPr>
        <w:t>Resolved</w:t>
      </w:r>
      <w:r w:rsidR="00C95EE5" w:rsidRPr="00397EB3">
        <w:rPr>
          <w:rFonts w:eastAsia="Calibri" w:cs="Arial"/>
          <w:szCs w:val="22"/>
        </w:rPr>
        <w:t>, the details of implementation of this resolution shall be approved by the Board of Trustees, and be it further</w:t>
      </w:r>
    </w:p>
    <w:p w14:paraId="4C9FB089" w14:textId="77777777" w:rsidR="00C95EE5" w:rsidRPr="00397EB3" w:rsidRDefault="00C95EE5" w:rsidP="00C95EE5">
      <w:pPr>
        <w:rPr>
          <w:rFonts w:eastAsia="Calibri" w:cs="Arial"/>
          <w:szCs w:val="22"/>
        </w:rPr>
      </w:pPr>
      <w:r w:rsidRPr="00397EB3">
        <w:rPr>
          <w:rFonts w:eastAsia="Calibri" w:cs="Arial"/>
          <w:szCs w:val="22"/>
        </w:rPr>
        <w:t> </w:t>
      </w:r>
    </w:p>
    <w:p w14:paraId="16E1B294" w14:textId="15887312" w:rsidR="5D5A6834" w:rsidRPr="009716F2" w:rsidRDefault="0014126F" w:rsidP="00C95EE5">
      <w:pPr>
        <w:rPr>
          <w:rFonts w:ascii="Calibri" w:eastAsia="Calibri" w:hAnsi="Calibri" w:cs="Calibri"/>
          <w:szCs w:val="22"/>
        </w:rPr>
      </w:pPr>
      <w:r>
        <w:rPr>
          <w:rFonts w:eastAsia="Calibri" w:cs="Arial"/>
          <w:szCs w:val="22"/>
        </w:rPr>
        <w:t>Resolved</w:t>
      </w:r>
      <w:r w:rsidR="00C95EE5" w:rsidRPr="00397EB3">
        <w:rPr>
          <w:rFonts w:eastAsia="Calibri" w:cs="Arial"/>
          <w:szCs w:val="22"/>
        </w:rPr>
        <w:t>, the Rural Physician Workforce Initiative shall be continued until such time as the OSMA Board of Trustees, through an affirmative vote of seventy-five percent (75%) of the Board of Trustees at a properly called meeting thereof, elect to terminate the program. However, any and all financial commitments shall be conc</w:t>
      </w:r>
      <w:r w:rsidR="00C95EE5" w:rsidRPr="00C95EE5">
        <w:rPr>
          <w:rFonts w:eastAsia="Calibri" w:cs="Arial"/>
          <w:szCs w:val="22"/>
        </w:rPr>
        <w:t>luded. </w:t>
      </w:r>
    </w:p>
    <w:sectPr w:rsidR="5D5A6834" w:rsidRPr="009716F2" w:rsidSect="00445E8E">
      <w:headerReference w:type="default" r:id="rId16"/>
      <w:type w:val="continuous"/>
      <w:pgSz w:w="12240" w:h="15840" w:code="1"/>
      <w:pgMar w:top="1440" w:right="1152" w:bottom="720" w:left="1728" w:header="720" w:footer="720" w:gutter="0"/>
      <w:lnNumType w:countBy="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F0DA" w14:textId="77777777" w:rsidR="00B67405" w:rsidRDefault="00B67405">
      <w:r>
        <w:separator/>
      </w:r>
    </w:p>
  </w:endnote>
  <w:endnote w:type="continuationSeparator" w:id="0">
    <w:p w14:paraId="6B1A600B" w14:textId="77777777" w:rsidR="00B67405" w:rsidRDefault="00B6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438C" w14:textId="73ACDDF9" w:rsidR="00A22B27" w:rsidRDefault="00A22B27">
    <w:pPr>
      <w:pStyle w:val="Footer"/>
    </w:pPr>
  </w:p>
  <w:p w14:paraId="752B9174" w14:textId="77777777" w:rsidR="00A22B27" w:rsidRDefault="00A22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83CC" w14:textId="79695B57" w:rsidR="00A22B27" w:rsidRPr="003C534C" w:rsidRDefault="00CB0176" w:rsidP="003C534C">
    <w:pPr>
      <w:pStyle w:val="Footer"/>
    </w:pPr>
    <w:r w:rsidRPr="003C534C">
      <w:rPr>
        <w:rFonts w:eastAsia="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ABE3" w14:textId="77777777" w:rsidR="00B67405" w:rsidRDefault="00B67405">
      <w:r>
        <w:separator/>
      </w:r>
    </w:p>
  </w:footnote>
  <w:footnote w:type="continuationSeparator" w:id="0">
    <w:p w14:paraId="5367363E" w14:textId="77777777" w:rsidR="00B67405" w:rsidRDefault="00B67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5F3F" w14:textId="77777777" w:rsidR="00445E8E" w:rsidRDefault="000E0DFD" w:rsidP="00445E8E">
    <w:pPr>
      <w:pStyle w:val="Header"/>
      <w:jc w:val="right"/>
    </w:pPr>
    <w:r>
      <w:t>Resolution: XX (A-XX</w:t>
    </w:r>
    <w:r w:rsidR="00445E8E">
      <w:t>)</w:t>
    </w:r>
  </w:p>
  <w:p w14:paraId="492FD3B8" w14:textId="77777777" w:rsidR="00445E8E" w:rsidRDefault="00445E8E" w:rsidP="00445E8E">
    <w:pPr>
      <w:pStyle w:val="Header"/>
      <w:jc w:val="right"/>
    </w:pPr>
    <w:r>
      <w:t xml:space="preserve">Page </w:t>
    </w:r>
    <w:r>
      <w:fldChar w:fldCharType="begin"/>
    </w:r>
    <w:r>
      <w:instrText xml:space="preserve"> PAGE  \* MERGEFORMAT </w:instrText>
    </w:r>
    <w:r>
      <w:fldChar w:fldCharType="separate"/>
    </w:r>
    <w:r w:rsidR="000E0DFD">
      <w:rPr>
        <w:noProof/>
      </w:rPr>
      <w:t>2</w:t>
    </w:r>
    <w:r>
      <w:fldChar w:fldCharType="end"/>
    </w:r>
    <w:r>
      <w:t xml:space="preserve"> of </w:t>
    </w:r>
    <w:fldSimple w:instr="NUMPAGES  \* MERGEFORMAT">
      <w:r w:rsidR="000E0DFD">
        <w:rPr>
          <w:noProof/>
        </w:rPr>
        <w:t>2</w:t>
      </w:r>
    </w:fldSimple>
  </w:p>
  <w:p w14:paraId="4ADA1FE5" w14:textId="77777777" w:rsidR="00445E8E" w:rsidRDefault="00445E8E" w:rsidP="00445E8E">
    <w:pPr>
      <w:pStyle w:val="Header"/>
    </w:pPr>
  </w:p>
  <w:p w14:paraId="2D067D2B" w14:textId="77777777" w:rsidR="00445E8E" w:rsidRDefault="00445E8E" w:rsidP="00445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A1F2" w14:textId="43170B5F" w:rsidR="00642A3B" w:rsidRDefault="00642A3B" w:rsidP="00445E8E">
    <w:pPr>
      <w:pStyle w:val="Header"/>
      <w:jc w:val="right"/>
    </w:pPr>
    <w:r>
      <w:t xml:space="preserve">Resolution: </w:t>
    </w:r>
    <w:r w:rsidR="00C95EE5">
      <w:t>3</w:t>
    </w:r>
    <w:r>
      <w:t xml:space="preserve"> (A-</w:t>
    </w:r>
    <w:r w:rsidR="003C534C">
      <w:t>2023</w:t>
    </w:r>
    <w:r>
      <w:t>)</w:t>
    </w:r>
  </w:p>
  <w:p w14:paraId="560F950F" w14:textId="77777777" w:rsidR="00642A3B" w:rsidRDefault="00642A3B" w:rsidP="00445E8E">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rsidR="0014126F">
      <w:fldChar w:fldCharType="begin"/>
    </w:r>
    <w:r w:rsidR="0014126F">
      <w:instrText>NUMPAGES  \* MERGEFORMAT</w:instrText>
    </w:r>
    <w:r w:rsidR="0014126F">
      <w:fldChar w:fldCharType="separate"/>
    </w:r>
    <w:r>
      <w:rPr>
        <w:noProof/>
      </w:rPr>
      <w:t>2</w:t>
    </w:r>
    <w:r w:rsidR="0014126F">
      <w:rPr>
        <w:noProof/>
      </w:rPr>
      <w:fldChar w:fldCharType="end"/>
    </w:r>
  </w:p>
  <w:p w14:paraId="2ED6399E" w14:textId="77777777" w:rsidR="00642A3B" w:rsidRDefault="00642A3B" w:rsidP="00445E8E">
    <w:pPr>
      <w:pStyle w:val="Header"/>
    </w:pPr>
  </w:p>
  <w:p w14:paraId="6B6D1BB7" w14:textId="77777777" w:rsidR="00642A3B" w:rsidRDefault="00642A3B" w:rsidP="00445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9C7C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78BF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EA94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92BF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BE88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FE41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28AD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CE9D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68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D68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35E6E"/>
    <w:multiLevelType w:val="hybridMultilevel"/>
    <w:tmpl w:val="DFC085A4"/>
    <w:lvl w:ilvl="0" w:tplc="7C287FC6">
      <w:start w:val="1"/>
      <w:numFmt w:val="decimal"/>
      <w:lvlText w:val="%1."/>
      <w:lvlJc w:val="left"/>
      <w:pPr>
        <w:ind w:left="720" w:hanging="360"/>
      </w:pPr>
    </w:lvl>
    <w:lvl w:ilvl="1" w:tplc="742E77D6">
      <w:start w:val="1"/>
      <w:numFmt w:val="lowerLetter"/>
      <w:lvlText w:val="%2."/>
      <w:lvlJc w:val="left"/>
      <w:pPr>
        <w:ind w:left="1440" w:hanging="360"/>
      </w:pPr>
    </w:lvl>
    <w:lvl w:ilvl="2" w:tplc="C3A4ECA6">
      <w:start w:val="1"/>
      <w:numFmt w:val="lowerRoman"/>
      <w:lvlText w:val="%3."/>
      <w:lvlJc w:val="right"/>
      <w:pPr>
        <w:ind w:left="2160" w:hanging="180"/>
      </w:pPr>
    </w:lvl>
    <w:lvl w:ilvl="3" w:tplc="4560FC4A">
      <w:start w:val="1"/>
      <w:numFmt w:val="decimal"/>
      <w:lvlText w:val="%4."/>
      <w:lvlJc w:val="left"/>
      <w:pPr>
        <w:ind w:left="2880" w:hanging="360"/>
      </w:pPr>
    </w:lvl>
    <w:lvl w:ilvl="4" w:tplc="60563174">
      <w:start w:val="1"/>
      <w:numFmt w:val="lowerLetter"/>
      <w:lvlText w:val="%5."/>
      <w:lvlJc w:val="left"/>
      <w:pPr>
        <w:ind w:left="3600" w:hanging="360"/>
      </w:pPr>
    </w:lvl>
    <w:lvl w:ilvl="5" w:tplc="809C5BBA">
      <w:start w:val="1"/>
      <w:numFmt w:val="lowerRoman"/>
      <w:lvlText w:val="%6."/>
      <w:lvlJc w:val="right"/>
      <w:pPr>
        <w:ind w:left="4320" w:hanging="180"/>
      </w:pPr>
    </w:lvl>
    <w:lvl w:ilvl="6" w:tplc="4CF4A1CC">
      <w:start w:val="1"/>
      <w:numFmt w:val="decimal"/>
      <w:lvlText w:val="%7."/>
      <w:lvlJc w:val="left"/>
      <w:pPr>
        <w:ind w:left="5040" w:hanging="360"/>
      </w:pPr>
    </w:lvl>
    <w:lvl w:ilvl="7" w:tplc="ABD0E420">
      <w:start w:val="1"/>
      <w:numFmt w:val="lowerLetter"/>
      <w:lvlText w:val="%8."/>
      <w:lvlJc w:val="left"/>
      <w:pPr>
        <w:ind w:left="5760" w:hanging="360"/>
      </w:pPr>
    </w:lvl>
    <w:lvl w:ilvl="8" w:tplc="22BE2E40">
      <w:start w:val="1"/>
      <w:numFmt w:val="lowerRoman"/>
      <w:lvlText w:val="%9."/>
      <w:lvlJc w:val="right"/>
      <w:pPr>
        <w:ind w:left="6480" w:hanging="180"/>
      </w:pPr>
    </w:lvl>
  </w:abstractNum>
  <w:abstractNum w:abstractNumId="11" w15:restartNumberingAfterBreak="0">
    <w:nsid w:val="082B008E"/>
    <w:multiLevelType w:val="hybridMultilevel"/>
    <w:tmpl w:val="E756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6635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9D941B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060356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5BF589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2AA602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DF3625A"/>
    <w:multiLevelType w:val="hybridMultilevel"/>
    <w:tmpl w:val="A83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31C3F"/>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F0B30F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1783FB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2775A1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E69248C"/>
    <w:multiLevelType w:val="hybridMultilevel"/>
    <w:tmpl w:val="F6B0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A5EE7"/>
    <w:multiLevelType w:val="multilevel"/>
    <w:tmpl w:val="D27C9938"/>
    <w:lvl w:ilvl="0">
      <w:start w:val="1"/>
      <w:numFmt w:val="none"/>
      <w:pStyle w:val="Heading1"/>
      <w:suff w:val="nothing"/>
      <w:lvlText w:val=""/>
      <w:lvlJc w:val="left"/>
      <w:pPr>
        <w:ind w:left="0" w:firstLine="0"/>
      </w:pPr>
    </w:lvl>
    <w:lvl w:ilvl="1">
      <w:start w:val="1"/>
      <w:numFmt w:val="decimal"/>
      <w:lvlRestart w:val="0"/>
      <w:pStyle w:val="Numbered"/>
      <w:lvlText w:val="%1%2."/>
      <w:lvlJc w:val="left"/>
      <w:pPr>
        <w:tabs>
          <w:tab w:val="num" w:pos="720"/>
        </w:tabs>
        <w:ind w:left="720" w:hanging="720"/>
      </w:pPr>
    </w:lvl>
    <w:lvl w:ilvl="2">
      <w:start w:val="1"/>
      <w:numFmt w:val="decimal"/>
      <w:pStyle w:val="Item"/>
      <w:lvlText w:val="(%1%3)"/>
      <w:lvlJc w:val="left"/>
      <w:pPr>
        <w:tabs>
          <w:tab w:val="num" w:pos="720"/>
        </w:tabs>
        <w:ind w:left="72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1307BDA"/>
    <w:multiLevelType w:val="hybridMultilevel"/>
    <w:tmpl w:val="903C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623501">
    <w:abstractNumId w:val="10"/>
  </w:num>
  <w:num w:numId="2" w16cid:durableId="271712478">
    <w:abstractNumId w:val="9"/>
  </w:num>
  <w:num w:numId="3" w16cid:durableId="1344816309">
    <w:abstractNumId w:val="7"/>
  </w:num>
  <w:num w:numId="4" w16cid:durableId="453326705">
    <w:abstractNumId w:val="6"/>
  </w:num>
  <w:num w:numId="5" w16cid:durableId="530803024">
    <w:abstractNumId w:val="5"/>
  </w:num>
  <w:num w:numId="6" w16cid:durableId="814569321">
    <w:abstractNumId w:val="4"/>
  </w:num>
  <w:num w:numId="7" w16cid:durableId="1207910476">
    <w:abstractNumId w:val="8"/>
  </w:num>
  <w:num w:numId="8" w16cid:durableId="2006082055">
    <w:abstractNumId w:val="3"/>
  </w:num>
  <w:num w:numId="9" w16cid:durableId="76830964">
    <w:abstractNumId w:val="2"/>
  </w:num>
  <w:num w:numId="10" w16cid:durableId="1645041100">
    <w:abstractNumId w:val="1"/>
  </w:num>
  <w:num w:numId="11" w16cid:durableId="602804839">
    <w:abstractNumId w:val="0"/>
  </w:num>
  <w:num w:numId="12" w16cid:durableId="755637572">
    <w:abstractNumId w:val="21"/>
  </w:num>
  <w:num w:numId="13" w16cid:durableId="183400367">
    <w:abstractNumId w:val="14"/>
  </w:num>
  <w:num w:numId="14" w16cid:durableId="1484850704">
    <w:abstractNumId w:val="15"/>
  </w:num>
  <w:num w:numId="15" w16cid:durableId="1028260498">
    <w:abstractNumId w:val="12"/>
  </w:num>
  <w:num w:numId="16" w16cid:durableId="522674558">
    <w:abstractNumId w:val="18"/>
  </w:num>
  <w:num w:numId="17" w16cid:durableId="1913857467">
    <w:abstractNumId w:val="20"/>
  </w:num>
  <w:num w:numId="18" w16cid:durableId="1286080432">
    <w:abstractNumId w:val="16"/>
  </w:num>
  <w:num w:numId="19" w16cid:durableId="30420036">
    <w:abstractNumId w:val="19"/>
  </w:num>
  <w:num w:numId="20" w16cid:durableId="2111505060">
    <w:abstractNumId w:val="13"/>
  </w:num>
  <w:num w:numId="21" w16cid:durableId="710807939">
    <w:abstractNumId w:val="23"/>
  </w:num>
  <w:num w:numId="22" w16cid:durableId="57096992">
    <w:abstractNumId w:val="23"/>
  </w:num>
  <w:num w:numId="23" w16cid:durableId="1952395532">
    <w:abstractNumId w:val="23"/>
  </w:num>
  <w:num w:numId="24" w16cid:durableId="1107458862">
    <w:abstractNumId w:val="23"/>
  </w:num>
  <w:num w:numId="25" w16cid:durableId="1568345460">
    <w:abstractNumId w:val="23"/>
  </w:num>
  <w:num w:numId="26" w16cid:durableId="978996983">
    <w:abstractNumId w:val="23"/>
  </w:num>
  <w:num w:numId="27" w16cid:durableId="612246868">
    <w:abstractNumId w:val="23"/>
  </w:num>
  <w:num w:numId="28" w16cid:durableId="1229878865">
    <w:abstractNumId w:val="23"/>
  </w:num>
  <w:num w:numId="29" w16cid:durableId="395445365">
    <w:abstractNumId w:val="23"/>
  </w:num>
  <w:num w:numId="30" w16cid:durableId="577060334">
    <w:abstractNumId w:val="23"/>
  </w:num>
  <w:num w:numId="31" w16cid:durableId="948778767">
    <w:abstractNumId w:val="23"/>
  </w:num>
  <w:num w:numId="32" w16cid:durableId="1857573275">
    <w:abstractNumId w:val="23"/>
  </w:num>
  <w:num w:numId="33" w16cid:durableId="1627810433">
    <w:abstractNumId w:val="23"/>
  </w:num>
  <w:num w:numId="34" w16cid:durableId="583497605">
    <w:abstractNumId w:val="23"/>
  </w:num>
  <w:num w:numId="35" w16cid:durableId="222451297">
    <w:abstractNumId w:val="23"/>
  </w:num>
  <w:num w:numId="36" w16cid:durableId="1679500726">
    <w:abstractNumId w:val="23"/>
  </w:num>
  <w:num w:numId="37" w16cid:durableId="219096601">
    <w:abstractNumId w:val="23"/>
  </w:num>
  <w:num w:numId="38" w16cid:durableId="1930039156">
    <w:abstractNumId w:val="23"/>
  </w:num>
  <w:num w:numId="39" w16cid:durableId="1446462861">
    <w:abstractNumId w:val="24"/>
  </w:num>
  <w:num w:numId="40" w16cid:durableId="76173135">
    <w:abstractNumId w:val="11"/>
  </w:num>
  <w:num w:numId="41" w16cid:durableId="1407653365">
    <w:abstractNumId w:val="22"/>
  </w:num>
  <w:num w:numId="42" w16cid:durableId="16989632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8E"/>
    <w:rsid w:val="0002692D"/>
    <w:rsid w:val="0005570A"/>
    <w:rsid w:val="00086B25"/>
    <w:rsid w:val="000A3DF7"/>
    <w:rsid w:val="000A5F41"/>
    <w:rsid w:val="000A7E2F"/>
    <w:rsid w:val="000D6A3B"/>
    <w:rsid w:val="000E0DFD"/>
    <w:rsid w:val="00121DBA"/>
    <w:rsid w:val="0014126F"/>
    <w:rsid w:val="001415B5"/>
    <w:rsid w:val="00195AD1"/>
    <w:rsid w:val="001D085C"/>
    <w:rsid w:val="00244AD0"/>
    <w:rsid w:val="00271DF8"/>
    <w:rsid w:val="0029776E"/>
    <w:rsid w:val="002C2C24"/>
    <w:rsid w:val="002C2E1D"/>
    <w:rsid w:val="002D0AE2"/>
    <w:rsid w:val="002E0E5E"/>
    <w:rsid w:val="002F491F"/>
    <w:rsid w:val="00306C90"/>
    <w:rsid w:val="0033589E"/>
    <w:rsid w:val="00341403"/>
    <w:rsid w:val="003502EE"/>
    <w:rsid w:val="00360D50"/>
    <w:rsid w:val="00366179"/>
    <w:rsid w:val="00370FB5"/>
    <w:rsid w:val="00376F9F"/>
    <w:rsid w:val="00397EB3"/>
    <w:rsid w:val="003A7CEE"/>
    <w:rsid w:val="003C534C"/>
    <w:rsid w:val="003C5BAC"/>
    <w:rsid w:val="003D0F53"/>
    <w:rsid w:val="003D2DF0"/>
    <w:rsid w:val="003E0940"/>
    <w:rsid w:val="003E52BB"/>
    <w:rsid w:val="004219D8"/>
    <w:rsid w:val="00432DE9"/>
    <w:rsid w:val="00445E8E"/>
    <w:rsid w:val="00446C78"/>
    <w:rsid w:val="00481AD7"/>
    <w:rsid w:val="004B4589"/>
    <w:rsid w:val="004C08C4"/>
    <w:rsid w:val="004C56F2"/>
    <w:rsid w:val="004D471B"/>
    <w:rsid w:val="004D7DB9"/>
    <w:rsid w:val="0051186B"/>
    <w:rsid w:val="005165EC"/>
    <w:rsid w:val="005223EE"/>
    <w:rsid w:val="0053196C"/>
    <w:rsid w:val="005325CB"/>
    <w:rsid w:val="00573425"/>
    <w:rsid w:val="005B26D5"/>
    <w:rsid w:val="005C1F43"/>
    <w:rsid w:val="005D1DD8"/>
    <w:rsid w:val="005D1E49"/>
    <w:rsid w:val="005E4131"/>
    <w:rsid w:val="005F1B0D"/>
    <w:rsid w:val="005F6E50"/>
    <w:rsid w:val="00634C07"/>
    <w:rsid w:val="00642A3B"/>
    <w:rsid w:val="00644AB5"/>
    <w:rsid w:val="00674472"/>
    <w:rsid w:val="00682BEE"/>
    <w:rsid w:val="00694A64"/>
    <w:rsid w:val="006B4160"/>
    <w:rsid w:val="006B60A9"/>
    <w:rsid w:val="006D7AA0"/>
    <w:rsid w:val="006F2A53"/>
    <w:rsid w:val="00710A33"/>
    <w:rsid w:val="00715A1A"/>
    <w:rsid w:val="007437AD"/>
    <w:rsid w:val="00751AE9"/>
    <w:rsid w:val="00765224"/>
    <w:rsid w:val="00766763"/>
    <w:rsid w:val="0079356F"/>
    <w:rsid w:val="007B6EED"/>
    <w:rsid w:val="007C34B4"/>
    <w:rsid w:val="007D569E"/>
    <w:rsid w:val="007D722D"/>
    <w:rsid w:val="007E0C23"/>
    <w:rsid w:val="007E34F0"/>
    <w:rsid w:val="00822625"/>
    <w:rsid w:val="00832A26"/>
    <w:rsid w:val="00836FD8"/>
    <w:rsid w:val="00855907"/>
    <w:rsid w:val="00867D66"/>
    <w:rsid w:val="008706AB"/>
    <w:rsid w:val="00885221"/>
    <w:rsid w:val="00894A40"/>
    <w:rsid w:val="008B67C5"/>
    <w:rsid w:val="008B752C"/>
    <w:rsid w:val="008F0917"/>
    <w:rsid w:val="00901F5E"/>
    <w:rsid w:val="009024AC"/>
    <w:rsid w:val="00924071"/>
    <w:rsid w:val="0094159A"/>
    <w:rsid w:val="009418DC"/>
    <w:rsid w:val="009451FF"/>
    <w:rsid w:val="00946729"/>
    <w:rsid w:val="00970E7E"/>
    <w:rsid w:val="009716F2"/>
    <w:rsid w:val="00981D44"/>
    <w:rsid w:val="00997F5D"/>
    <w:rsid w:val="009A44CF"/>
    <w:rsid w:val="009B0AA6"/>
    <w:rsid w:val="009D0221"/>
    <w:rsid w:val="009D5218"/>
    <w:rsid w:val="00A04307"/>
    <w:rsid w:val="00A11E57"/>
    <w:rsid w:val="00A22B27"/>
    <w:rsid w:val="00A41AAD"/>
    <w:rsid w:val="00AB22AF"/>
    <w:rsid w:val="00AD7836"/>
    <w:rsid w:val="00AE4001"/>
    <w:rsid w:val="00AE604C"/>
    <w:rsid w:val="00AF0D62"/>
    <w:rsid w:val="00B0270D"/>
    <w:rsid w:val="00B07ED3"/>
    <w:rsid w:val="00B27838"/>
    <w:rsid w:val="00B67405"/>
    <w:rsid w:val="00BC37B9"/>
    <w:rsid w:val="00BD59AC"/>
    <w:rsid w:val="00BE2E42"/>
    <w:rsid w:val="00BF4934"/>
    <w:rsid w:val="00BF6170"/>
    <w:rsid w:val="00C31E6F"/>
    <w:rsid w:val="00C375D1"/>
    <w:rsid w:val="00C52218"/>
    <w:rsid w:val="00C753A1"/>
    <w:rsid w:val="00C95EE5"/>
    <w:rsid w:val="00CB0176"/>
    <w:rsid w:val="00CF47AE"/>
    <w:rsid w:val="00D17E2B"/>
    <w:rsid w:val="00D249CC"/>
    <w:rsid w:val="00D46FB5"/>
    <w:rsid w:val="00D52F50"/>
    <w:rsid w:val="00D55581"/>
    <w:rsid w:val="00D87B84"/>
    <w:rsid w:val="00DB18B2"/>
    <w:rsid w:val="00DB4EB2"/>
    <w:rsid w:val="00DE56C3"/>
    <w:rsid w:val="00E0420C"/>
    <w:rsid w:val="00E1695D"/>
    <w:rsid w:val="00E34B48"/>
    <w:rsid w:val="00E37868"/>
    <w:rsid w:val="00E40E20"/>
    <w:rsid w:val="00E43897"/>
    <w:rsid w:val="00E44BC0"/>
    <w:rsid w:val="00E66286"/>
    <w:rsid w:val="00E67E64"/>
    <w:rsid w:val="00E75077"/>
    <w:rsid w:val="00E81174"/>
    <w:rsid w:val="00EA543F"/>
    <w:rsid w:val="00EB54CE"/>
    <w:rsid w:val="00EC5CB5"/>
    <w:rsid w:val="00ED2F96"/>
    <w:rsid w:val="00ED43C7"/>
    <w:rsid w:val="00EE2E41"/>
    <w:rsid w:val="00EE79E8"/>
    <w:rsid w:val="00EF5BDD"/>
    <w:rsid w:val="00F159A5"/>
    <w:rsid w:val="00F20347"/>
    <w:rsid w:val="00F2477C"/>
    <w:rsid w:val="00F36E70"/>
    <w:rsid w:val="00F44B6F"/>
    <w:rsid w:val="00F63BC7"/>
    <w:rsid w:val="00F64FCA"/>
    <w:rsid w:val="00F726C9"/>
    <w:rsid w:val="00F774EA"/>
    <w:rsid w:val="00F9780F"/>
    <w:rsid w:val="00FA0B00"/>
    <w:rsid w:val="040DEABA"/>
    <w:rsid w:val="04E2EE11"/>
    <w:rsid w:val="05D2D71F"/>
    <w:rsid w:val="0678B3C1"/>
    <w:rsid w:val="0C411B9A"/>
    <w:rsid w:val="0D00FA68"/>
    <w:rsid w:val="0D375F34"/>
    <w:rsid w:val="106EFFF6"/>
    <w:rsid w:val="1168FB1A"/>
    <w:rsid w:val="120B951D"/>
    <w:rsid w:val="14C1CABA"/>
    <w:rsid w:val="16DE417A"/>
    <w:rsid w:val="1BB1B29D"/>
    <w:rsid w:val="1BC92F53"/>
    <w:rsid w:val="1CE49333"/>
    <w:rsid w:val="2220F421"/>
    <w:rsid w:val="23C4B208"/>
    <w:rsid w:val="26622799"/>
    <w:rsid w:val="267575EF"/>
    <w:rsid w:val="26F46544"/>
    <w:rsid w:val="2A47946B"/>
    <w:rsid w:val="2AD9091E"/>
    <w:rsid w:val="2C01EB73"/>
    <w:rsid w:val="2C528C20"/>
    <w:rsid w:val="2EA95771"/>
    <w:rsid w:val="2F08C1BD"/>
    <w:rsid w:val="3002ECE7"/>
    <w:rsid w:val="31BEF75A"/>
    <w:rsid w:val="323F0571"/>
    <w:rsid w:val="34E48CFC"/>
    <w:rsid w:val="3FF8230F"/>
    <w:rsid w:val="40B71EE1"/>
    <w:rsid w:val="4193F370"/>
    <w:rsid w:val="46676493"/>
    <w:rsid w:val="46F6A250"/>
    <w:rsid w:val="480334F4"/>
    <w:rsid w:val="4CD6A617"/>
    <w:rsid w:val="4CD90692"/>
    <w:rsid w:val="4D844BA9"/>
    <w:rsid w:val="56D93717"/>
    <w:rsid w:val="599C00C2"/>
    <w:rsid w:val="5D5A6834"/>
    <w:rsid w:val="5E6F71E5"/>
    <w:rsid w:val="634AD08E"/>
    <w:rsid w:val="66D11782"/>
    <w:rsid w:val="6B7BA373"/>
    <w:rsid w:val="714F3E0F"/>
    <w:rsid w:val="76CA72EF"/>
    <w:rsid w:val="7980A88C"/>
    <w:rsid w:val="7EE6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62BA3"/>
  <w15:docId w15:val="{03C72BD2-6891-4FAC-A3B9-CFA17F64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EED"/>
    <w:rPr>
      <w:rFonts w:ascii="Arial" w:hAnsi="Arial"/>
      <w:sz w:val="22"/>
    </w:rPr>
  </w:style>
  <w:style w:type="paragraph" w:styleId="Heading1">
    <w:name w:val="heading 1"/>
    <w:basedOn w:val="Normal"/>
    <w:next w:val="Numbered"/>
    <w:qFormat/>
    <w:rsid w:val="007B6EED"/>
    <w:pPr>
      <w:keepNext/>
      <w:numPr>
        <w:numId w:val="38"/>
      </w:numPr>
      <w:outlineLvl w:val="0"/>
    </w:pPr>
    <w:rPr>
      <w:b/>
      <w:caps/>
      <w:kern w:val="28"/>
    </w:rPr>
  </w:style>
  <w:style w:type="paragraph" w:styleId="Heading2">
    <w:name w:val="heading 2"/>
    <w:basedOn w:val="Normal"/>
    <w:next w:val="Normal"/>
    <w:qFormat/>
    <w:rsid w:val="007B6EED"/>
    <w:pPr>
      <w:keepNext/>
      <w:keepLines/>
      <w:spacing w:before="240" w:after="240"/>
      <w:outlineLvl w:val="1"/>
    </w:pPr>
    <w:rPr>
      <w:b/>
    </w:rPr>
  </w:style>
  <w:style w:type="paragraph" w:styleId="Heading3">
    <w:name w:val="heading 3"/>
    <w:basedOn w:val="Normal"/>
    <w:next w:val="Normal"/>
    <w:qFormat/>
    <w:rsid w:val="007B6EED"/>
    <w:pPr>
      <w:keepNext/>
      <w:spacing w:before="240" w:after="60"/>
      <w:outlineLvl w:val="2"/>
    </w:pPr>
    <w:rPr>
      <w:sz w:val="24"/>
    </w:rPr>
  </w:style>
  <w:style w:type="paragraph" w:styleId="Heading4">
    <w:name w:val="heading 4"/>
    <w:basedOn w:val="Normal"/>
    <w:next w:val="Normal"/>
    <w:qFormat/>
    <w:rsid w:val="003D0F53"/>
    <w:pPr>
      <w:keepNext/>
      <w:spacing w:before="240" w:after="60"/>
      <w:outlineLvl w:val="3"/>
    </w:pPr>
    <w:rPr>
      <w:b/>
    </w:rPr>
  </w:style>
  <w:style w:type="paragraph" w:styleId="Heading5">
    <w:name w:val="heading 5"/>
    <w:basedOn w:val="Normal"/>
    <w:next w:val="Normal"/>
    <w:qFormat/>
    <w:rsid w:val="003D0F53"/>
    <w:pPr>
      <w:spacing w:before="240" w:after="60"/>
      <w:outlineLvl w:val="4"/>
    </w:pPr>
  </w:style>
  <w:style w:type="paragraph" w:styleId="Heading6">
    <w:name w:val="heading 6"/>
    <w:basedOn w:val="Normal"/>
    <w:next w:val="Normal"/>
    <w:qFormat/>
    <w:rsid w:val="00C753A1"/>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18DC"/>
    <w:pPr>
      <w:spacing w:after="120"/>
    </w:pPr>
  </w:style>
  <w:style w:type="paragraph" w:styleId="Footer">
    <w:name w:val="footer"/>
    <w:basedOn w:val="Normal"/>
    <w:link w:val="FooterChar"/>
    <w:uiPriority w:val="99"/>
    <w:rsid w:val="009418DC"/>
    <w:pPr>
      <w:tabs>
        <w:tab w:val="center" w:pos="4320"/>
        <w:tab w:val="right" w:pos="8640"/>
      </w:tabs>
    </w:pPr>
  </w:style>
  <w:style w:type="paragraph" w:styleId="Header">
    <w:name w:val="header"/>
    <w:basedOn w:val="Normal"/>
    <w:rsid w:val="009418DC"/>
    <w:pPr>
      <w:tabs>
        <w:tab w:val="center" w:pos="4320"/>
        <w:tab w:val="right" w:pos="8640"/>
      </w:tabs>
    </w:pPr>
  </w:style>
  <w:style w:type="paragraph" w:customStyle="1" w:styleId="Numbered">
    <w:name w:val="Numbered"/>
    <w:basedOn w:val="Normal"/>
    <w:rsid w:val="007B6EED"/>
    <w:pPr>
      <w:keepLines/>
      <w:numPr>
        <w:ilvl w:val="1"/>
        <w:numId w:val="38"/>
      </w:numPr>
    </w:pPr>
  </w:style>
  <w:style w:type="paragraph" w:customStyle="1" w:styleId="Item">
    <w:name w:val="Item"/>
    <w:basedOn w:val="Numbered"/>
    <w:next w:val="ItemContinued"/>
    <w:rsid w:val="007B6EED"/>
    <w:pPr>
      <w:keepNext/>
      <w:numPr>
        <w:ilvl w:val="2"/>
      </w:numPr>
      <w:ind w:right="2160"/>
      <w:outlineLvl w:val="2"/>
    </w:pPr>
    <w:rPr>
      <w:caps/>
    </w:rPr>
  </w:style>
  <w:style w:type="paragraph" w:customStyle="1" w:styleId="ItemContinued">
    <w:name w:val="ItemContinued"/>
    <w:basedOn w:val="Item"/>
    <w:next w:val="NormalJustified"/>
    <w:rsid w:val="007B6EED"/>
    <w:pPr>
      <w:numPr>
        <w:ilvl w:val="0"/>
        <w:numId w:val="0"/>
      </w:numPr>
      <w:ind w:left="720"/>
      <w:jc w:val="both"/>
    </w:pPr>
    <w:rPr>
      <w:caps w:val="0"/>
    </w:rPr>
  </w:style>
  <w:style w:type="paragraph" w:customStyle="1" w:styleId="HODAction">
    <w:name w:val="HODAction"/>
    <w:basedOn w:val="ItemContinued"/>
    <w:rsid w:val="007B6EED"/>
    <w:pPr>
      <w:keepNext w:val="0"/>
      <w:ind w:left="1008" w:right="1440"/>
      <w:jc w:val="left"/>
    </w:pPr>
    <w:rPr>
      <w:b/>
    </w:rPr>
  </w:style>
  <w:style w:type="paragraph" w:customStyle="1" w:styleId="ItemAmend">
    <w:name w:val="Item_Amend"/>
    <w:basedOn w:val="Item"/>
    <w:next w:val="Normal"/>
    <w:rsid w:val="007B6EED"/>
    <w:pPr>
      <w:numPr>
        <w:ilvl w:val="0"/>
        <w:numId w:val="0"/>
      </w:numPr>
      <w:ind w:left="720" w:hanging="720"/>
    </w:pPr>
    <w:rPr>
      <w:caps w:val="0"/>
    </w:rPr>
  </w:style>
  <w:style w:type="paragraph" w:customStyle="1" w:styleId="ItemAmendContinue">
    <w:name w:val="Item_Amend_Continue"/>
    <w:basedOn w:val="ItemContinued"/>
    <w:rsid w:val="007B6EED"/>
    <w:pPr>
      <w:keepNext w:val="0"/>
      <w:keepLines w:val="0"/>
      <w:ind w:right="720"/>
      <w:jc w:val="left"/>
    </w:pPr>
  </w:style>
  <w:style w:type="character" w:styleId="LineNumber">
    <w:name w:val="line number"/>
    <w:basedOn w:val="DefaultParagraphFont"/>
    <w:rsid w:val="007B6EED"/>
  </w:style>
  <w:style w:type="paragraph" w:styleId="List">
    <w:name w:val="List"/>
    <w:basedOn w:val="Normal"/>
    <w:rsid w:val="007B6EED"/>
    <w:pPr>
      <w:ind w:left="360" w:hanging="360"/>
    </w:pPr>
  </w:style>
  <w:style w:type="paragraph" w:customStyle="1" w:styleId="NormalJustified">
    <w:name w:val="Normal Justified"/>
    <w:basedOn w:val="Normal"/>
    <w:rsid w:val="007B6EED"/>
    <w:pPr>
      <w:jc w:val="both"/>
    </w:pPr>
  </w:style>
  <w:style w:type="paragraph" w:customStyle="1" w:styleId="NormalJustified0">
    <w:name w:val="NormalJustified"/>
    <w:basedOn w:val="Normal"/>
    <w:rsid w:val="007B6EED"/>
    <w:pPr>
      <w:jc w:val="both"/>
    </w:pPr>
  </w:style>
  <w:style w:type="paragraph" w:customStyle="1" w:styleId="Signatures">
    <w:name w:val="Signatures"/>
    <w:basedOn w:val="Normal"/>
    <w:next w:val="Normal"/>
    <w:rsid w:val="007B6EED"/>
    <w:pPr>
      <w:keepLines/>
      <w:tabs>
        <w:tab w:val="left" w:pos="3888"/>
      </w:tabs>
    </w:pPr>
  </w:style>
  <w:style w:type="character" w:styleId="Hyperlink">
    <w:name w:val="Hyperlink"/>
    <w:rsid w:val="00BF4934"/>
    <w:rPr>
      <w:color w:val="0000FF"/>
      <w:u w:val="single"/>
    </w:rPr>
  </w:style>
  <w:style w:type="character" w:styleId="FollowedHyperlink">
    <w:name w:val="FollowedHyperlink"/>
    <w:basedOn w:val="DefaultParagraphFont"/>
    <w:semiHidden/>
    <w:unhideWhenUsed/>
    <w:rsid w:val="00E40E20"/>
    <w:rPr>
      <w:color w:val="800080" w:themeColor="followedHyperlink"/>
      <w:u w:val="single"/>
    </w:rPr>
  </w:style>
  <w:style w:type="paragraph" w:styleId="ListParagraph">
    <w:name w:val="List Paragraph"/>
    <w:basedOn w:val="Normal"/>
    <w:uiPriority w:val="34"/>
    <w:qFormat/>
    <w:rsid w:val="00D52F50"/>
    <w:pPr>
      <w:ind w:left="720"/>
      <w:contextualSpacing/>
    </w:pPr>
  </w:style>
  <w:style w:type="character" w:customStyle="1" w:styleId="FooterChar">
    <w:name w:val="Footer Char"/>
    <w:basedOn w:val="DefaultParagraphFont"/>
    <w:link w:val="Footer"/>
    <w:uiPriority w:val="99"/>
    <w:rsid w:val="00A22B27"/>
    <w:rPr>
      <w:rFonts w:ascii="Arial" w:hAnsi="Arial"/>
      <w:sz w:val="22"/>
    </w:rPr>
  </w:style>
  <w:style w:type="paragraph" w:styleId="NormalWeb">
    <w:name w:val="Normal (Web)"/>
    <w:basedOn w:val="Normal"/>
    <w:uiPriority w:val="99"/>
    <w:unhideWhenUsed/>
    <w:rsid w:val="00CB0176"/>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CB0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4942">
      <w:bodyDiv w:val="1"/>
      <w:marLeft w:val="0"/>
      <w:marRight w:val="0"/>
      <w:marTop w:val="0"/>
      <w:marBottom w:val="0"/>
      <w:divBdr>
        <w:top w:val="none" w:sz="0" w:space="0" w:color="auto"/>
        <w:left w:val="none" w:sz="0" w:space="0" w:color="auto"/>
        <w:bottom w:val="none" w:sz="0" w:space="0" w:color="auto"/>
        <w:right w:val="none" w:sz="0" w:space="0" w:color="auto"/>
      </w:divBdr>
    </w:div>
    <w:div w:id="596056402">
      <w:bodyDiv w:val="1"/>
      <w:marLeft w:val="0"/>
      <w:marRight w:val="0"/>
      <w:marTop w:val="0"/>
      <w:marBottom w:val="0"/>
      <w:divBdr>
        <w:top w:val="none" w:sz="0" w:space="0" w:color="auto"/>
        <w:left w:val="none" w:sz="0" w:space="0" w:color="auto"/>
        <w:bottom w:val="none" w:sz="0" w:space="0" w:color="auto"/>
        <w:right w:val="none" w:sz="0" w:space="0" w:color="auto"/>
      </w:divBdr>
    </w:div>
    <w:div w:id="1230531265">
      <w:bodyDiv w:val="1"/>
      <w:marLeft w:val="0"/>
      <w:marRight w:val="0"/>
      <w:marTop w:val="0"/>
      <w:marBottom w:val="0"/>
      <w:divBdr>
        <w:top w:val="none" w:sz="0" w:space="0" w:color="auto"/>
        <w:left w:val="none" w:sz="0" w:space="0" w:color="auto"/>
        <w:bottom w:val="none" w:sz="0" w:space="0" w:color="auto"/>
        <w:right w:val="none" w:sz="0" w:space="0" w:color="auto"/>
      </w:divBdr>
    </w:div>
    <w:div w:id="1647976547">
      <w:bodyDiv w:val="1"/>
      <w:marLeft w:val="0"/>
      <w:marRight w:val="0"/>
      <w:marTop w:val="0"/>
      <w:marBottom w:val="0"/>
      <w:divBdr>
        <w:top w:val="none" w:sz="0" w:space="0" w:color="auto"/>
        <w:left w:val="none" w:sz="0" w:space="0" w:color="auto"/>
        <w:bottom w:val="none" w:sz="0" w:space="0" w:color="auto"/>
        <w:right w:val="none" w:sz="0" w:space="0" w:color="auto"/>
      </w:divBdr>
    </w:div>
    <w:div w:id="20666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am11.safelinks.protection.outlook.com/?url=https%3A%2F%2Furldefense.proofpoint.com%2Fv2%2Furl%3Fu%3Dhttps-3A__oklahoma.gov_tset_tset-2Dprograms_health-2Dsystems-2Dinitiative_health-2Dcare-2Dworkforce-2Dtraining-2Dcommission.html%26d%3DDwQFaQ%26c%3DeuGZstcaTDllvimEN8b7jXrwqOf-v5A_CdpgnVfiiMM%26r%3DTCtM9odq_5hxgaZGN4gIRQ%26m%3DpbAk4vO515YL7i0yPQPixTs5IPByYnYJUFFySkAM_do%26s%3DRnhPp0HSKulI3H4YGs0b6Am6vHos_OBO8g-uk5VubyQ%26e%3D&amp;data=05%7C01%7Chod%40okmed.org%7C9a9c2eaa012d4e6b86f208db24d5b03d%7Cb9be9b6d561f45dbb0ad649686b6eb88%7C0%7C0%7C638144272428496401%7CUnknown%7CTWFpbGZsb3d8eyJWIjoiMC4wLjAwMDAiLCJQIjoiV2luMzIiLCJBTiI6Ik1haWwiLCJXVCI6Mn0%3D%7C3000%7C%7C%7C&amp;sdata=Hgz9lhytAnQbfL0ZbOedXz9iRxzPoyQ9t1hmZjZVCDE%3D&amp;reserved=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1.safelinks.protection.outlook.com/?url=https%3A%2F%2Furldefense.proofpoint.com%2Fv2%2Furl%3Fu%3Dhttps-3A__www.aamc.org_media_54681_download%26d%3DDwQFaQ%26c%3DeuGZstcaTDllvimEN8b7jXrwqOf-v5A_CdpgnVfiiMM%26r%3DTCtM9odq_5hxgaZGN4gIRQ%26m%3DpbAk4vO515YL7i0yPQPixTs5IPByYnYJUFFySkAM_do%26s%3DLgP_FbFF507vmU5A6s0kqMGdwdupmA4JAfUddMuqKME%26e%3D&amp;data=05%7C01%7Chod%40okmed.org%7C9a9c2eaa012d4e6b86f208db24d5b03d%7Cb9be9b6d561f45dbb0ad649686b6eb88%7C0%7C0%7C638144272428496401%7CUnknown%7CTWFpbGZsb3d8eyJWIjoiMC4wLjAwMDAiLCJQIjoiV2luMzIiLCJBTiI6Ik1haWwiLCJXVCI6Mn0%3D%7C3000%7C%7C%7C&amp;sdata=%2FSw0cceZAzgtCXU0R8Zd3%2B3N7S9kdojH1yJTgi%2B%2FEsc%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A\HODA-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92C0A1EA937498C7E6F798669BCB2" ma:contentTypeVersion="12" ma:contentTypeDescription="Create a new document." ma:contentTypeScope="" ma:versionID="5aaf7da569d6ec9abdeb3098261f42b6">
  <xsd:schema xmlns:xsd="http://www.w3.org/2001/XMLSchema" xmlns:xs="http://www.w3.org/2001/XMLSchema" xmlns:p="http://schemas.microsoft.com/office/2006/metadata/properties" xmlns:ns3="83ea6e37-d291-4508-845c-d590751aec2c" xmlns:ns4="0a6d5731-bb9e-417e-852a-b67f4a3e220b" targetNamespace="http://schemas.microsoft.com/office/2006/metadata/properties" ma:root="true" ma:fieldsID="4140d1aedfebe5de3b07b03c361a821b" ns3:_="" ns4:_="">
    <xsd:import namespace="83ea6e37-d291-4508-845c-d590751aec2c"/>
    <xsd:import namespace="0a6d5731-bb9e-417e-852a-b67f4a3e2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a6e37-d291-4508-845c-d590751aec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d5731-bb9e-417e-852a-b67f4a3e22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E2D97-532D-4AC7-912D-3C615C7DB08B}">
  <ds:schemaRefs>
    <ds:schemaRef ds:uri="http://schemas.microsoft.com/sharepoint/v3/contenttype/forms"/>
  </ds:schemaRefs>
</ds:datastoreItem>
</file>

<file path=customXml/itemProps2.xml><?xml version="1.0" encoding="utf-8"?>
<ds:datastoreItem xmlns:ds="http://schemas.openxmlformats.org/officeDocument/2006/customXml" ds:itemID="{E5B7121E-F396-456F-84A8-2E2F41C8A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a6e37-d291-4508-845c-d590751aec2c"/>
    <ds:schemaRef ds:uri="0a6d5731-bb9e-417e-852a-b67f4a3e2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D46E7-F019-4F6D-B558-E0C9E7DEEE37}">
  <ds:schemaRefs>
    <ds:schemaRef ds:uri="http://schemas.openxmlformats.org/officeDocument/2006/bibliography"/>
  </ds:schemaRefs>
</ds:datastoreItem>
</file>

<file path=customXml/itemProps4.xml><?xml version="1.0" encoding="utf-8"?>
<ds:datastoreItem xmlns:ds="http://schemas.openxmlformats.org/officeDocument/2006/customXml" ds:itemID="{A4AD2AB3-D54F-4644-88D1-96DDA0A2F068}">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83ea6e37-d291-4508-845c-d590751aec2c"/>
    <ds:schemaRef ds:uri="0a6d5731-bb9e-417e-852a-b67f4a3e22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HODA-11</Template>
  <TotalTime>15</TotalTime>
  <Pages>3</Pages>
  <Words>1304</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AMERICAN MEDICAL ASSOCIATION RESIDENT AND FELLOW SECTION</vt:lpstr>
    </vt:vector>
  </TitlesOfParts>
  <Company>American Medical Association</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MEDICAL ASSOCIATION RESIDENT AND FELLOW SECTION</dc:title>
  <dc:creator>agupta</dc:creator>
  <cp:lastModifiedBy>Donna Bartlett</cp:lastModifiedBy>
  <cp:revision>5</cp:revision>
  <cp:lastPrinted>2001-10-10T20:59:00Z</cp:lastPrinted>
  <dcterms:created xsi:type="dcterms:W3CDTF">2023-03-15T19:04:00Z</dcterms:created>
  <dcterms:modified xsi:type="dcterms:W3CDTF">2023-03-24T17:23:00Z</dcterms:modified>
  <cp:category>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0x01010022B92C0A1EA937498C7E6F798669BCB2</vt:lpwstr>
  </property>
</Properties>
</file>